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58" w:rsidRDefault="00D10A72" w:rsidP="00345958">
      <w:pPr>
        <w:pStyle w:val="Title"/>
        <w:rPr>
          <w:rFonts w:asciiTheme="minorHAnsi" w:eastAsia="Calibri" w:hAnsiTheme="minorHAnsi" w:cs="Arial"/>
          <w:sz w:val="48"/>
          <w:szCs w:val="48"/>
          <w:lang w:eastAsia="en-US"/>
        </w:rPr>
      </w:pPr>
      <w:r>
        <w:rPr>
          <w:rFonts w:asciiTheme="minorHAnsi" w:eastAsia="Calibri" w:hAnsiTheme="minorHAnsi" w:cs="Arial"/>
          <w:sz w:val="48"/>
          <w:szCs w:val="48"/>
          <w:lang w:eastAsia="en-US"/>
        </w:rPr>
        <w:t>MEDIA ARTS EQUIPMENT ACQUISITION FUND</w:t>
      </w:r>
    </w:p>
    <w:p w:rsidR="00B6267F" w:rsidRPr="00D10A72" w:rsidRDefault="00B6267F" w:rsidP="00590A39">
      <w:pPr>
        <w:pStyle w:val="NormalWeb"/>
        <w:shd w:val="clear" w:color="auto" w:fill="FFFFFF"/>
        <w:spacing w:before="0" w:beforeAutospacing="0" w:after="0" w:afterAutospacing="0" w:line="300" w:lineRule="atLeast"/>
        <w:rPr>
          <w:rFonts w:asciiTheme="minorHAnsi" w:hAnsiTheme="minorHAnsi"/>
          <w:sz w:val="24"/>
          <w:szCs w:val="24"/>
        </w:rPr>
      </w:pPr>
      <w:r w:rsidRPr="00D10A72">
        <w:rPr>
          <w:rFonts w:asciiTheme="minorHAnsi" w:hAnsiTheme="minorHAnsi"/>
          <w:sz w:val="24"/>
          <w:szCs w:val="24"/>
        </w:rPr>
        <w:t xml:space="preserve">The </w:t>
      </w:r>
      <w:r w:rsidRPr="00D10A72">
        <w:rPr>
          <w:rFonts w:asciiTheme="minorHAnsi" w:hAnsiTheme="minorHAnsi"/>
          <w:b/>
          <w:sz w:val="24"/>
          <w:szCs w:val="24"/>
        </w:rPr>
        <w:t>Media Arts Equipment Acquisition Fund</w:t>
      </w:r>
      <w:r w:rsidRPr="00D10A72">
        <w:rPr>
          <w:rFonts w:asciiTheme="minorHAnsi" w:hAnsiTheme="minorHAnsi"/>
          <w:sz w:val="24"/>
          <w:szCs w:val="24"/>
        </w:rPr>
        <w:t xml:space="preserve"> supports Canadian professional media arts organizations to develop technical infrastructure that fosters conditions necessary for the vitality and advancement of independent media arts in Canada. </w:t>
      </w:r>
    </w:p>
    <w:p w:rsidR="00B6267F" w:rsidRPr="00D10A72" w:rsidRDefault="00B6267F" w:rsidP="00590A39">
      <w:pPr>
        <w:pStyle w:val="NormalWeb"/>
        <w:spacing w:before="240" w:beforeAutospacing="0" w:after="0" w:afterAutospacing="0"/>
        <w:rPr>
          <w:rFonts w:asciiTheme="minorHAnsi" w:hAnsiTheme="minorHAnsi"/>
          <w:b/>
          <w:sz w:val="24"/>
          <w:szCs w:val="24"/>
        </w:rPr>
      </w:pPr>
      <w:r w:rsidRPr="00D10A72">
        <w:rPr>
          <w:rFonts w:asciiTheme="minorHAnsi" w:hAnsiTheme="minorHAnsi"/>
          <w:b/>
          <w:sz w:val="24"/>
          <w:szCs w:val="24"/>
        </w:rPr>
        <w:t xml:space="preserve">Grant type </w:t>
      </w:r>
      <w:r w:rsidRPr="00D10A72">
        <w:rPr>
          <w:rFonts w:asciiTheme="minorHAnsi" w:hAnsiTheme="minorHAnsi"/>
          <w:sz w:val="24"/>
          <w:szCs w:val="24"/>
        </w:rPr>
        <w:t xml:space="preserve">– </w:t>
      </w:r>
      <w:hyperlink r:id="rId8" w:history="1">
        <w:r w:rsidRPr="00D10A72">
          <w:rPr>
            <w:rStyle w:val="Hyperlink"/>
            <w:rFonts w:asciiTheme="minorHAnsi" w:hAnsiTheme="minorHAnsi"/>
            <w:b/>
            <w:sz w:val="24"/>
            <w:szCs w:val="24"/>
          </w:rPr>
          <w:t>project</w:t>
        </w:r>
      </w:hyperlink>
      <w:r w:rsidRPr="00D10A72">
        <w:rPr>
          <w:rFonts w:asciiTheme="minorHAnsi" w:hAnsiTheme="minorHAnsi"/>
          <w:sz w:val="24"/>
          <w:szCs w:val="24"/>
        </w:rPr>
        <w:t xml:space="preserve"> </w:t>
      </w:r>
    </w:p>
    <w:p w:rsidR="000F5B43" w:rsidRDefault="000F5B43" w:rsidP="000F5B43">
      <w:pPr>
        <w:spacing w:before="120"/>
        <w:rPr>
          <w:color w:val="000000"/>
        </w:rPr>
      </w:pPr>
      <w:r w:rsidRPr="00BF4921">
        <w:rPr>
          <w:b/>
          <w:bCs/>
        </w:rPr>
        <w:t>Deadline</w:t>
      </w:r>
      <w:r w:rsidR="00D200EB" w:rsidRPr="00BF4921">
        <w:rPr>
          <w:b/>
          <w:bCs/>
        </w:rPr>
        <w:t>(s)</w:t>
      </w:r>
      <w:r w:rsidRPr="00BF4921">
        <w:rPr>
          <w:b/>
          <w:bCs/>
        </w:rPr>
        <w:t xml:space="preserve"> and </w:t>
      </w:r>
      <w:r w:rsidR="00D200EB" w:rsidRPr="00BF4921">
        <w:rPr>
          <w:b/>
          <w:bCs/>
        </w:rPr>
        <w:t>n</w:t>
      </w:r>
      <w:r w:rsidRPr="00BF4921">
        <w:rPr>
          <w:b/>
          <w:bCs/>
        </w:rPr>
        <w:t xml:space="preserve">otification </w:t>
      </w:r>
      <w:r>
        <w:rPr>
          <w:b/>
          <w:bCs/>
          <w:color w:val="000000"/>
        </w:rPr>
        <w:t>of results</w:t>
      </w:r>
      <w:r>
        <w:rPr>
          <w:color w:val="000000"/>
        </w:rPr>
        <w:t xml:space="preserve"> – consult the </w:t>
      </w:r>
      <w:hyperlink r:id="rId9" w:history="1">
        <w:r>
          <w:rPr>
            <w:rStyle w:val="Hyperlink"/>
            <w:b/>
          </w:rPr>
          <w:t>Deadlines and Notifications of results page</w:t>
        </w:r>
      </w:hyperlink>
    </w:p>
    <w:p w:rsidR="00B6267F" w:rsidRPr="004505AA" w:rsidRDefault="00B6267F" w:rsidP="00590A39">
      <w:pPr>
        <w:pStyle w:val="NormalWeb"/>
        <w:spacing w:before="120" w:beforeAutospacing="0" w:after="0" w:afterAutospacing="0"/>
        <w:rPr>
          <w:rFonts w:asciiTheme="minorHAnsi" w:hAnsiTheme="minorHAnsi"/>
          <w:sz w:val="24"/>
          <w:szCs w:val="24"/>
        </w:rPr>
      </w:pPr>
      <w:r w:rsidRPr="004505AA">
        <w:rPr>
          <w:rFonts w:asciiTheme="minorHAnsi" w:hAnsiTheme="minorHAnsi"/>
          <w:b/>
          <w:sz w:val="24"/>
          <w:szCs w:val="24"/>
        </w:rPr>
        <w:t>Grant amount</w:t>
      </w:r>
      <w:r w:rsidRPr="004505AA">
        <w:rPr>
          <w:rFonts w:asciiTheme="minorHAnsi" w:hAnsiTheme="minorHAnsi"/>
          <w:sz w:val="24"/>
          <w:szCs w:val="24"/>
        </w:rPr>
        <w:t xml:space="preserve"> – up to $</w:t>
      </w:r>
      <w:r w:rsidR="00355598" w:rsidRPr="00755B82">
        <w:rPr>
          <w:rFonts w:asciiTheme="minorHAnsi" w:hAnsiTheme="minorHAnsi"/>
          <w:sz w:val="24"/>
          <w:szCs w:val="24"/>
        </w:rPr>
        <w:t xml:space="preserve">30 000 </w:t>
      </w:r>
    </w:p>
    <w:p w:rsidR="00B6267F" w:rsidRPr="00D10A72" w:rsidRDefault="00B6267F" w:rsidP="00590A39">
      <w:pPr>
        <w:pStyle w:val="NormalWeb"/>
        <w:spacing w:before="120" w:beforeAutospacing="0" w:after="0" w:afterAutospacing="0"/>
        <w:rPr>
          <w:rFonts w:asciiTheme="minorHAnsi" w:hAnsiTheme="minorHAnsi"/>
          <w:sz w:val="24"/>
          <w:szCs w:val="24"/>
        </w:rPr>
      </w:pPr>
      <w:r w:rsidRPr="00D10A72">
        <w:rPr>
          <w:rFonts w:asciiTheme="minorHAnsi" w:hAnsiTheme="minorHAnsi"/>
          <w:b/>
          <w:sz w:val="24"/>
          <w:szCs w:val="24"/>
        </w:rPr>
        <w:t>Application limits</w:t>
      </w:r>
      <w:r w:rsidRPr="00D10A72">
        <w:rPr>
          <w:rFonts w:asciiTheme="minorHAnsi" w:hAnsiTheme="minorHAnsi"/>
          <w:sz w:val="24"/>
          <w:szCs w:val="24"/>
        </w:rPr>
        <w:t xml:space="preserve"> – you can submit:</w:t>
      </w:r>
    </w:p>
    <w:p w:rsidR="000D65BA" w:rsidRPr="00755B82" w:rsidRDefault="000D65BA" w:rsidP="000D65BA">
      <w:pPr>
        <w:pStyle w:val="NormalWeb"/>
        <w:spacing w:before="0" w:beforeAutospacing="0" w:after="0" w:afterAutospacing="0"/>
        <w:rPr>
          <w:rFonts w:asciiTheme="minorHAnsi" w:hAnsiTheme="minorHAnsi"/>
          <w:sz w:val="24"/>
          <w:szCs w:val="24"/>
        </w:rPr>
      </w:pPr>
      <w:r w:rsidRPr="00755B82">
        <w:rPr>
          <w:rFonts w:asciiTheme="minorHAnsi" w:hAnsiTheme="minorHAnsi"/>
          <w:sz w:val="24"/>
          <w:szCs w:val="24"/>
        </w:rPr>
        <w:t>Up to 2 applications per deadline:</w:t>
      </w:r>
    </w:p>
    <w:p w:rsidR="000D65BA" w:rsidRPr="00755B82" w:rsidRDefault="000D65BA" w:rsidP="000D65BA">
      <w:pPr>
        <w:pStyle w:val="NormalWeb"/>
        <w:numPr>
          <w:ilvl w:val="0"/>
          <w:numId w:val="4"/>
        </w:numPr>
        <w:spacing w:before="0" w:beforeAutospacing="0" w:after="0" w:afterAutospacing="0"/>
        <w:rPr>
          <w:rFonts w:asciiTheme="minorHAnsi" w:hAnsiTheme="minorHAnsi"/>
          <w:sz w:val="24"/>
          <w:szCs w:val="24"/>
        </w:rPr>
      </w:pPr>
      <w:r w:rsidRPr="00755B82">
        <w:rPr>
          <w:rFonts w:asciiTheme="minorHAnsi" w:hAnsiTheme="minorHAnsi"/>
          <w:sz w:val="24"/>
          <w:szCs w:val="24"/>
        </w:rPr>
        <w:t xml:space="preserve"> 1 application per deadline for equipment purchased on your own</w:t>
      </w:r>
    </w:p>
    <w:p w:rsidR="000D65BA" w:rsidRPr="00755B82" w:rsidRDefault="000D65BA" w:rsidP="000D65BA">
      <w:pPr>
        <w:pStyle w:val="NormalWeb"/>
        <w:spacing w:before="240" w:beforeAutospacing="0" w:after="240" w:afterAutospacing="0"/>
        <w:rPr>
          <w:rFonts w:asciiTheme="minorHAnsi" w:hAnsiTheme="minorHAnsi"/>
          <w:b/>
          <w:sz w:val="24"/>
          <w:szCs w:val="24"/>
        </w:rPr>
      </w:pPr>
      <w:r w:rsidRPr="00755B82">
        <w:rPr>
          <w:rFonts w:asciiTheme="minorHAnsi" w:hAnsiTheme="minorHAnsi"/>
          <w:b/>
          <w:sz w:val="24"/>
          <w:szCs w:val="24"/>
        </w:rPr>
        <w:t>AND (if applicable):</w:t>
      </w:r>
    </w:p>
    <w:p w:rsidR="000D65BA" w:rsidRPr="00755B82" w:rsidRDefault="000D65BA" w:rsidP="000D65BA">
      <w:pPr>
        <w:pStyle w:val="NormalWeb"/>
        <w:numPr>
          <w:ilvl w:val="0"/>
          <w:numId w:val="4"/>
        </w:numPr>
        <w:spacing w:before="0" w:beforeAutospacing="0" w:after="240" w:afterAutospacing="0"/>
        <w:rPr>
          <w:rFonts w:asciiTheme="minorHAnsi" w:hAnsiTheme="minorHAnsi"/>
          <w:sz w:val="24"/>
          <w:szCs w:val="24"/>
        </w:rPr>
      </w:pPr>
      <w:r w:rsidRPr="00755B82">
        <w:rPr>
          <w:rFonts w:asciiTheme="minorHAnsi" w:hAnsiTheme="minorHAnsi"/>
          <w:sz w:val="24"/>
          <w:szCs w:val="24"/>
        </w:rPr>
        <w:t>1 application per deadline for equipment purchased in partnership</w:t>
      </w:r>
    </w:p>
    <w:p w:rsidR="000D65BA" w:rsidRPr="00755B82" w:rsidRDefault="000D65BA" w:rsidP="000D65BA">
      <w:pPr>
        <w:pStyle w:val="NormalWeb"/>
        <w:spacing w:before="120" w:beforeAutospacing="0" w:after="0" w:afterAutospacing="0"/>
        <w:rPr>
          <w:rFonts w:asciiTheme="minorHAnsi" w:hAnsiTheme="minorHAnsi"/>
          <w:sz w:val="24"/>
          <w:szCs w:val="24"/>
        </w:rPr>
      </w:pPr>
      <w:r w:rsidRPr="00755B82">
        <w:rPr>
          <w:rFonts w:asciiTheme="minorHAnsi" w:hAnsiTheme="minorHAnsi"/>
          <w:sz w:val="24"/>
          <w:szCs w:val="24"/>
        </w:rPr>
        <w:t xml:space="preserve">The amounts requested, when added together, cannot be more than $30 000. </w:t>
      </w:r>
    </w:p>
    <w:p w:rsidR="00345958" w:rsidRPr="00D10A72" w:rsidRDefault="00345958" w:rsidP="00345958">
      <w:pPr>
        <w:pStyle w:val="Heading1"/>
        <w:jc w:val="center"/>
        <w:rPr>
          <w:rFonts w:eastAsia="Calibri"/>
          <w:szCs w:val="24"/>
          <w:lang w:eastAsia="en-US"/>
        </w:rPr>
      </w:pPr>
      <w:r w:rsidRPr="00D10A72">
        <w:rPr>
          <w:rFonts w:eastAsia="Calibri"/>
          <w:szCs w:val="24"/>
          <w:lang w:eastAsia="en-US"/>
        </w:rPr>
        <w:t xml:space="preserve">I </w:t>
      </w:r>
      <w:r w:rsidR="00D200EB">
        <w:rPr>
          <w:rFonts w:eastAsia="Calibri"/>
          <w:szCs w:val="24"/>
          <w:lang w:eastAsia="en-US"/>
        </w:rPr>
        <w:t xml:space="preserve">want to apply – </w:t>
      </w:r>
      <w:r w:rsidR="00D200EB" w:rsidRPr="00BF4921">
        <w:rPr>
          <w:rFonts w:eastAsia="Calibri"/>
          <w:szCs w:val="24"/>
          <w:lang w:eastAsia="en-US"/>
        </w:rPr>
        <w:t>W</w:t>
      </w:r>
      <w:r w:rsidRPr="00D10A72">
        <w:rPr>
          <w:rFonts w:eastAsia="Calibri"/>
          <w:szCs w:val="24"/>
          <w:lang w:eastAsia="en-US"/>
        </w:rPr>
        <w:t>hat else do I need to know?</w:t>
      </w:r>
    </w:p>
    <w:p w:rsidR="00345958" w:rsidRPr="00D10A72" w:rsidRDefault="00B6267F" w:rsidP="00590A39">
      <w:pPr>
        <w:shd w:val="clear" w:color="auto" w:fill="FFFFFF"/>
        <w:spacing w:before="240" w:after="0" w:line="300" w:lineRule="atLeast"/>
        <w:ind w:right="144"/>
        <w:rPr>
          <w:rFonts w:eastAsia="Calibri" w:cs="Arial"/>
          <w:strike/>
          <w:lang w:eastAsia="en-US"/>
        </w:rPr>
      </w:pPr>
      <w:r w:rsidRPr="00D10A72">
        <w:rPr>
          <w:rFonts w:eastAsia="Calibri" w:cs="Arial"/>
          <w:lang w:eastAsia="en-US"/>
        </w:rPr>
        <w:t>If you have not already done so, you must register in the</w:t>
      </w:r>
      <w:r w:rsidRPr="00D10A72">
        <w:t xml:space="preserve"> </w:t>
      </w:r>
      <w:hyperlink r:id="rId10" w:history="1">
        <w:r w:rsidR="00345958" w:rsidRPr="00D10A72">
          <w:rPr>
            <w:rStyle w:val="Hyperlink"/>
            <w:rFonts w:eastAsia="Calibri" w:cs="Arial"/>
            <w:b/>
            <w:lang w:eastAsia="en-US"/>
          </w:rPr>
          <w:t>portal</w:t>
        </w:r>
      </w:hyperlink>
      <w:r w:rsidR="00345958" w:rsidRPr="00D10A72">
        <w:rPr>
          <w:rFonts w:eastAsia="Calibri" w:cs="Arial"/>
          <w:b/>
          <w:color w:val="0070C0"/>
          <w:lang w:eastAsia="en-US"/>
        </w:rPr>
        <w:t xml:space="preserve"> </w:t>
      </w:r>
      <w:r w:rsidR="00345958" w:rsidRPr="00D10A72">
        <w:rPr>
          <w:rFonts w:eastAsia="Calibri" w:cs="Arial"/>
          <w:lang w:eastAsia="en-US"/>
        </w:rPr>
        <w:t xml:space="preserve">at least 30 days before you want to apply. </w:t>
      </w:r>
    </w:p>
    <w:p w:rsidR="00345958" w:rsidRPr="00BF4921" w:rsidRDefault="00345958" w:rsidP="00345958">
      <w:pPr>
        <w:pStyle w:val="Heading1"/>
        <w:rPr>
          <w:rFonts w:eastAsia="Calibri"/>
          <w:szCs w:val="24"/>
          <w:lang w:eastAsia="en-US"/>
        </w:rPr>
      </w:pPr>
      <w:r w:rsidRPr="00BF4921">
        <w:rPr>
          <w:rFonts w:eastAsia="Calibri"/>
          <w:szCs w:val="24"/>
          <w:lang w:eastAsia="en-US"/>
        </w:rPr>
        <w:t>A</w:t>
      </w:r>
      <w:r w:rsidR="00C373D1" w:rsidRPr="00BF4921">
        <w:rPr>
          <w:rFonts w:eastAsia="Calibri"/>
          <w:szCs w:val="24"/>
          <w:lang w:eastAsia="en-US"/>
        </w:rPr>
        <w:t>pplicants</w:t>
      </w:r>
      <w:r w:rsidRPr="00BF4921">
        <w:rPr>
          <w:rFonts w:eastAsia="Calibri"/>
          <w:szCs w:val="24"/>
          <w:lang w:eastAsia="en-US"/>
        </w:rPr>
        <w:t xml:space="preserve"> </w:t>
      </w:r>
      <w:r w:rsidR="00512F86" w:rsidRPr="00BF4921">
        <w:rPr>
          <w:rFonts w:eastAsia="Calibri"/>
          <w:szCs w:val="24"/>
          <w:lang w:eastAsia="en-US"/>
        </w:rPr>
        <w:t>–</w:t>
      </w:r>
      <w:r w:rsidR="00D200EB" w:rsidRPr="00BF4921">
        <w:rPr>
          <w:rFonts w:eastAsia="Calibri"/>
          <w:szCs w:val="24"/>
          <w:lang w:eastAsia="en-US"/>
        </w:rPr>
        <w:t xml:space="preserve"> W</w:t>
      </w:r>
      <w:r w:rsidRPr="00BF4921">
        <w:rPr>
          <w:rFonts w:eastAsia="Calibri"/>
          <w:szCs w:val="24"/>
          <w:lang w:eastAsia="en-US"/>
        </w:rPr>
        <w:t>ho can apply</w:t>
      </w:r>
      <w:r w:rsidR="00D200EB" w:rsidRPr="00BF4921">
        <w:rPr>
          <w:rFonts w:eastAsia="Calibri"/>
          <w:szCs w:val="24"/>
          <w:lang w:eastAsia="en-US"/>
        </w:rPr>
        <w:t>?</w:t>
      </w:r>
    </w:p>
    <w:p w:rsidR="009A7B83" w:rsidRPr="00D10A72" w:rsidRDefault="009A7B83" w:rsidP="00590A39">
      <w:pPr>
        <w:shd w:val="clear" w:color="auto" w:fill="FFFFFF"/>
        <w:spacing w:after="0" w:line="300" w:lineRule="atLeast"/>
        <w:ind w:right="144"/>
        <w:rPr>
          <w:rFonts w:eastAsia="Calibri" w:cs="Calibri"/>
          <w:lang w:eastAsia="en-US"/>
        </w:rPr>
      </w:pPr>
      <w:r w:rsidRPr="00D10A72">
        <w:rPr>
          <w:rFonts w:eastAsia="Calibri" w:cs="Calibri"/>
          <w:lang w:eastAsia="en-US"/>
        </w:rPr>
        <w:t>Your organization must:</w:t>
      </w:r>
    </w:p>
    <w:p w:rsidR="009A7B83" w:rsidRPr="00D10A72" w:rsidRDefault="009A7B83" w:rsidP="00590A39">
      <w:pPr>
        <w:pStyle w:val="NormalWeb"/>
        <w:numPr>
          <w:ilvl w:val="0"/>
          <w:numId w:val="5"/>
        </w:numPr>
        <w:shd w:val="clear" w:color="auto" w:fill="FFFFFF"/>
        <w:spacing w:before="0" w:beforeAutospacing="0" w:after="0" w:afterAutospacing="0" w:line="300" w:lineRule="atLeast"/>
        <w:rPr>
          <w:rFonts w:asciiTheme="minorHAnsi" w:hAnsiTheme="minorHAnsi" w:cs="Arial"/>
          <w:sz w:val="24"/>
          <w:szCs w:val="24"/>
        </w:rPr>
      </w:pPr>
      <w:r w:rsidRPr="00D10A72">
        <w:rPr>
          <w:rFonts w:asciiTheme="minorHAnsi" w:hAnsiTheme="minorHAnsi" w:cs="Arial"/>
          <w:sz w:val="24"/>
          <w:szCs w:val="24"/>
        </w:rPr>
        <w:t>be receiving core funding as a Media Arts organization</w:t>
      </w:r>
    </w:p>
    <w:p w:rsidR="009A7B83" w:rsidRPr="00D10A72" w:rsidRDefault="009A7B83" w:rsidP="00590A39">
      <w:pPr>
        <w:shd w:val="clear" w:color="auto" w:fill="FFFFFF"/>
        <w:spacing w:before="120" w:after="0" w:line="300" w:lineRule="atLeast"/>
        <w:ind w:right="144"/>
        <w:rPr>
          <w:rFonts w:eastAsia="Calibri" w:cs="Calibri"/>
          <w:lang w:eastAsia="en-US"/>
        </w:rPr>
      </w:pPr>
      <w:r w:rsidRPr="00D10A72">
        <w:rPr>
          <w:rFonts w:eastAsia="Calibri" w:cs="Calibri"/>
          <w:lang w:eastAsia="en-US"/>
        </w:rPr>
        <w:t xml:space="preserve">Your eligibility to apply to this fund is determined by the validated profile created in the portal. </w:t>
      </w:r>
    </w:p>
    <w:p w:rsidR="000F7FFC" w:rsidRPr="00755B82" w:rsidRDefault="009A7B83" w:rsidP="000F7FFC">
      <w:pPr>
        <w:shd w:val="clear" w:color="auto" w:fill="FFFFFF"/>
        <w:spacing w:before="120" w:after="0" w:line="300" w:lineRule="atLeast"/>
        <w:ind w:right="144"/>
        <w:rPr>
          <w:rFonts w:eastAsia="Calibri" w:cs="Arial"/>
          <w:lang w:eastAsia="en-US"/>
        </w:rPr>
      </w:pPr>
      <w:r w:rsidRPr="00D10A72">
        <w:rPr>
          <w:rFonts w:eastAsia="Calibri" w:cs="Arial"/>
          <w:lang w:eastAsia="en-US"/>
        </w:rPr>
        <w:t xml:space="preserve">Equipment purchases can be made in partnership with other media arts organizations. </w:t>
      </w:r>
      <w:r w:rsidR="000F7FFC" w:rsidRPr="00755B82">
        <w:rPr>
          <w:rFonts w:eastAsia="Calibri" w:cs="Arial"/>
          <w:lang w:eastAsia="en-US"/>
        </w:rPr>
        <w:t>If submitting an application in partnership:</w:t>
      </w:r>
    </w:p>
    <w:p w:rsidR="000F7FFC" w:rsidRPr="00755B82" w:rsidRDefault="000F7FFC" w:rsidP="000F7FFC">
      <w:pPr>
        <w:numPr>
          <w:ilvl w:val="0"/>
          <w:numId w:val="11"/>
        </w:numPr>
        <w:shd w:val="clear" w:color="auto" w:fill="FFFFFF"/>
        <w:spacing w:before="120" w:after="0" w:line="300" w:lineRule="atLeast"/>
        <w:ind w:right="144"/>
        <w:rPr>
          <w:rFonts w:eastAsia="Calibri" w:cs="Arial"/>
          <w:lang w:eastAsia="en-US"/>
        </w:rPr>
      </w:pPr>
      <w:r w:rsidRPr="00755B82">
        <w:rPr>
          <w:rFonts w:eastAsia="Calibri" w:cs="Arial"/>
          <w:lang w:eastAsia="en-US"/>
        </w:rPr>
        <w:t xml:space="preserve">Each organization must commit resources and receive benefit from the joint purchase of equipment. </w:t>
      </w:r>
    </w:p>
    <w:p w:rsidR="000F7FFC" w:rsidRPr="00755B82" w:rsidRDefault="000F7FFC" w:rsidP="000F7FFC">
      <w:pPr>
        <w:numPr>
          <w:ilvl w:val="0"/>
          <w:numId w:val="11"/>
        </w:numPr>
        <w:shd w:val="clear" w:color="auto" w:fill="FFFFFF"/>
        <w:spacing w:before="120" w:after="0" w:line="300" w:lineRule="atLeast"/>
        <w:ind w:right="144"/>
        <w:rPr>
          <w:rFonts w:eastAsia="Calibri" w:cs="Arial"/>
          <w:lang w:eastAsia="en-US"/>
        </w:rPr>
      </w:pPr>
      <w:r w:rsidRPr="00755B82">
        <w:rPr>
          <w:rFonts w:eastAsia="Calibri" w:cs="Arial"/>
          <w:lang w:eastAsia="en-US"/>
        </w:rPr>
        <w:t>Each partner must submit an application for their portion of the financial contribution.</w:t>
      </w:r>
    </w:p>
    <w:p w:rsidR="00345958" w:rsidRPr="00755B82" w:rsidRDefault="009A7B83" w:rsidP="00590A39">
      <w:pPr>
        <w:shd w:val="clear" w:color="auto" w:fill="FFFFFF"/>
        <w:spacing w:before="120" w:after="0" w:line="300" w:lineRule="atLeast"/>
        <w:ind w:right="144"/>
        <w:rPr>
          <w:rFonts w:eastAsia="Calibri" w:cs="Arial"/>
          <w:b/>
          <w:lang w:eastAsia="en-US"/>
        </w:rPr>
      </w:pPr>
      <w:r w:rsidRPr="00D10A72">
        <w:rPr>
          <w:rFonts w:eastAsia="Calibri" w:cs="Arial"/>
          <w:lang w:eastAsia="en-US"/>
        </w:rPr>
        <w:t>All partners must be professional Canadian independent media arts organizations that are receiving core funding from the Canada Council</w:t>
      </w:r>
      <w:r w:rsidR="000F7FFC" w:rsidRPr="000F7FFC">
        <w:rPr>
          <w:rFonts w:ascii="Segoe UI" w:eastAsia="Times New Roman" w:hAnsi="Segoe UI" w:cs="Segoe UI"/>
          <w:color w:val="FF0000"/>
          <w:sz w:val="21"/>
          <w:szCs w:val="21"/>
          <w:lang w:eastAsia="en-US"/>
        </w:rPr>
        <w:t xml:space="preserve"> </w:t>
      </w:r>
      <w:r w:rsidR="000F7FFC" w:rsidRPr="00755B82">
        <w:rPr>
          <w:rFonts w:eastAsia="Calibri" w:cs="Arial"/>
          <w:lang w:eastAsia="en-US"/>
        </w:rPr>
        <w:t>and meet the eligibility criteria of the fund</w:t>
      </w:r>
      <w:r w:rsidRPr="00755B82">
        <w:rPr>
          <w:rFonts w:eastAsia="Calibri" w:cs="Arial"/>
          <w:lang w:eastAsia="en-US"/>
        </w:rPr>
        <w:t>.</w:t>
      </w:r>
    </w:p>
    <w:p w:rsidR="00345958" w:rsidRPr="00BF4921" w:rsidRDefault="00345958" w:rsidP="00345958">
      <w:pPr>
        <w:pStyle w:val="Heading1"/>
        <w:rPr>
          <w:rFonts w:eastAsia="Calibri"/>
          <w:szCs w:val="24"/>
          <w:lang w:eastAsia="en-US"/>
        </w:rPr>
      </w:pPr>
      <w:r w:rsidRPr="00BF4921">
        <w:rPr>
          <w:rFonts w:eastAsia="Calibri"/>
          <w:szCs w:val="24"/>
          <w:lang w:eastAsia="en-US"/>
        </w:rPr>
        <w:lastRenderedPageBreak/>
        <w:t>A</w:t>
      </w:r>
      <w:r w:rsidR="00C373D1" w:rsidRPr="00BF4921">
        <w:rPr>
          <w:rFonts w:eastAsia="Calibri"/>
          <w:szCs w:val="24"/>
          <w:lang w:eastAsia="en-US"/>
        </w:rPr>
        <w:t>ctivities</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 xml:space="preserve">hat can </w:t>
      </w:r>
      <w:r w:rsidR="00C373D1" w:rsidRPr="00BF4921">
        <w:rPr>
          <w:rFonts w:eastAsia="Calibri"/>
          <w:szCs w:val="24"/>
          <w:lang w:eastAsia="en-US"/>
        </w:rPr>
        <w:t xml:space="preserve">I </w:t>
      </w:r>
      <w:r w:rsidRPr="00BF4921">
        <w:rPr>
          <w:rFonts w:eastAsia="Calibri"/>
          <w:szCs w:val="24"/>
          <w:lang w:eastAsia="en-US"/>
        </w:rPr>
        <w:t>apply for</w:t>
      </w:r>
      <w:r w:rsidR="00C373D1" w:rsidRPr="00BF4921">
        <w:rPr>
          <w:rFonts w:eastAsia="Calibri"/>
          <w:szCs w:val="24"/>
          <w:lang w:eastAsia="en-US"/>
        </w:rPr>
        <w:t>?</w:t>
      </w:r>
    </w:p>
    <w:p w:rsidR="009A7B83" w:rsidRPr="00D10A72" w:rsidRDefault="009A7B83" w:rsidP="009A7B83">
      <w:pPr>
        <w:shd w:val="clear" w:color="auto" w:fill="FFFFFF"/>
        <w:spacing w:line="300" w:lineRule="atLeast"/>
        <w:ind w:right="144"/>
        <w:rPr>
          <w:rFonts w:eastAsia="Calibri" w:cs="Arial"/>
          <w:lang w:eastAsia="en-US"/>
        </w:rPr>
      </w:pPr>
      <w:r w:rsidRPr="00D10A72">
        <w:rPr>
          <w:rFonts w:eastAsia="Calibri" w:cs="Arial"/>
          <w:lang w:eastAsia="en-US"/>
        </w:rPr>
        <w:t>Support towards the purchase of media arts equipment for the research, development, creation, presentation, dissemination and distribution of Canadian independent media artworks.</w:t>
      </w:r>
    </w:p>
    <w:p w:rsidR="00345958" w:rsidRPr="00D10A72" w:rsidRDefault="009A7B83" w:rsidP="00590A39">
      <w:pPr>
        <w:shd w:val="clear" w:color="auto" w:fill="FFFFFF"/>
        <w:spacing w:before="120" w:after="0" w:line="300" w:lineRule="atLeast"/>
        <w:ind w:right="144"/>
        <w:rPr>
          <w:rFonts w:eastAsia="Calibri" w:cs="Calibri"/>
          <w:lang w:eastAsia="en-US"/>
        </w:rPr>
      </w:pPr>
      <w:r w:rsidRPr="00D10A72">
        <w:rPr>
          <w:rFonts w:eastAsia="Calibri" w:cs="Calibri"/>
          <w:b/>
          <w:lang w:eastAsia="en-US"/>
        </w:rPr>
        <w:t>You can’t apply for</w:t>
      </w:r>
      <w:r w:rsidRPr="00D10A72">
        <w:rPr>
          <w:rFonts w:eastAsia="Calibri" w:cs="Calibri"/>
          <w:lang w:eastAsia="en-US"/>
        </w:rPr>
        <w:t xml:space="preserve"> acquisitions made before the deadline date.</w:t>
      </w:r>
      <w:r w:rsidR="00345958" w:rsidRPr="00D10A72">
        <w:rPr>
          <w:rFonts w:eastAsia="Calibri" w:cs="Calibri"/>
          <w:b/>
          <w:lang w:eastAsia="en-US"/>
        </w:rPr>
        <w:t xml:space="preserve"> </w:t>
      </w:r>
    </w:p>
    <w:p w:rsidR="00345958" w:rsidRPr="00BF4921" w:rsidRDefault="00345958" w:rsidP="007641A9">
      <w:pPr>
        <w:pStyle w:val="Heading1"/>
        <w:rPr>
          <w:rFonts w:eastAsia="Calibri"/>
          <w:szCs w:val="24"/>
          <w:lang w:eastAsia="en-US"/>
        </w:rPr>
      </w:pPr>
      <w:r w:rsidRPr="00BF4921">
        <w:rPr>
          <w:rFonts w:eastAsia="Calibri"/>
          <w:szCs w:val="24"/>
          <w:lang w:eastAsia="en-US"/>
        </w:rPr>
        <w:t>E</w:t>
      </w:r>
      <w:r w:rsidR="00C373D1" w:rsidRPr="00BF4921">
        <w:rPr>
          <w:rFonts w:eastAsia="Calibri"/>
          <w:szCs w:val="24"/>
          <w:lang w:eastAsia="en-US"/>
        </w:rPr>
        <w:t>xpenses</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hat is eligible</w:t>
      </w:r>
      <w:r w:rsidR="00C373D1" w:rsidRPr="00BF4921">
        <w:rPr>
          <w:rFonts w:eastAsia="Calibri"/>
          <w:szCs w:val="24"/>
          <w:lang w:eastAsia="en-US"/>
        </w:rPr>
        <w:t>?</w:t>
      </w:r>
    </w:p>
    <w:p w:rsidR="0080767E" w:rsidRPr="00D10A72" w:rsidRDefault="0080767E" w:rsidP="0080767E">
      <w:pPr>
        <w:shd w:val="clear" w:color="auto" w:fill="FFFFFF"/>
        <w:spacing w:line="300" w:lineRule="atLeast"/>
        <w:ind w:right="144"/>
        <w:contextualSpacing/>
        <w:rPr>
          <w:rFonts w:eastAsia="Calibri" w:cs="Arial"/>
          <w:lang w:eastAsia="en-US"/>
        </w:rPr>
      </w:pPr>
      <w:r w:rsidRPr="00D10A72">
        <w:rPr>
          <w:rFonts w:eastAsia="Calibri" w:cs="Arial"/>
          <w:lang w:eastAsia="en-US"/>
        </w:rPr>
        <w:t>A contribution towards the purchase of media arts equipment for the research, development, creation, presentation, dissemination and distribution of Canadian independent media artworks</w:t>
      </w:r>
      <w:r w:rsidRPr="00D10A72">
        <w:rPr>
          <w:rFonts w:ascii="Calibri" w:eastAsia="Calibri" w:hAnsi="Calibri" w:cs="Calibri"/>
          <w:lang w:eastAsia="en-US"/>
        </w:rPr>
        <w:t>, including (but not limited to):</w:t>
      </w:r>
    </w:p>
    <w:p w:rsidR="0080767E" w:rsidRPr="00D10A72" w:rsidRDefault="0080767E" w:rsidP="007336E2">
      <w:pPr>
        <w:numPr>
          <w:ilvl w:val="0"/>
          <w:numId w:val="1"/>
        </w:numPr>
        <w:shd w:val="clear" w:color="auto" w:fill="FFFFFF"/>
        <w:spacing w:after="0" w:line="300" w:lineRule="atLeast"/>
        <w:ind w:right="144"/>
        <w:contextualSpacing/>
        <w:rPr>
          <w:rFonts w:eastAsia="Calibri" w:cs="Arial"/>
          <w:lang w:eastAsia="en-US"/>
        </w:rPr>
      </w:pPr>
      <w:r w:rsidRPr="00D10A72">
        <w:rPr>
          <w:rFonts w:eastAsia="Calibri" w:cs="Arial"/>
          <w:lang w:eastAsia="en-US"/>
        </w:rPr>
        <w:t>equipment purchases</w:t>
      </w:r>
    </w:p>
    <w:p w:rsidR="0080767E" w:rsidRPr="00D10A72" w:rsidRDefault="0080767E" w:rsidP="007336E2">
      <w:pPr>
        <w:numPr>
          <w:ilvl w:val="0"/>
          <w:numId w:val="1"/>
        </w:numPr>
        <w:shd w:val="clear" w:color="auto" w:fill="FFFFFF"/>
        <w:spacing w:after="0" w:line="300" w:lineRule="atLeast"/>
        <w:ind w:right="144"/>
        <w:contextualSpacing/>
        <w:rPr>
          <w:rFonts w:eastAsia="Calibri" w:cs="Arial"/>
          <w:lang w:eastAsia="en-US"/>
        </w:rPr>
      </w:pPr>
      <w:r w:rsidRPr="00D10A72">
        <w:rPr>
          <w:rFonts w:ascii="Calibri" w:eastAsia="Calibri" w:hAnsi="Calibri" w:cs="Calibri"/>
          <w:lang w:eastAsia="en-US"/>
        </w:rPr>
        <w:t>storage</w:t>
      </w:r>
    </w:p>
    <w:p w:rsidR="0080767E" w:rsidRPr="00D10A72" w:rsidRDefault="0080767E" w:rsidP="007336E2">
      <w:pPr>
        <w:numPr>
          <w:ilvl w:val="0"/>
          <w:numId w:val="1"/>
        </w:numPr>
        <w:shd w:val="clear" w:color="auto" w:fill="FFFFFF"/>
        <w:spacing w:after="0" w:line="300" w:lineRule="atLeast"/>
        <w:ind w:right="144"/>
        <w:contextualSpacing/>
        <w:rPr>
          <w:rFonts w:eastAsia="Calibri" w:cs="Arial"/>
          <w:lang w:eastAsia="en-US"/>
        </w:rPr>
      </w:pPr>
      <w:r w:rsidRPr="00D10A72">
        <w:rPr>
          <w:rFonts w:ascii="Calibri" w:eastAsia="Calibri" w:hAnsi="Calibri" w:cs="Calibri"/>
          <w:lang w:eastAsia="en-US"/>
        </w:rPr>
        <w:t>bandwidth</w:t>
      </w:r>
    </w:p>
    <w:p w:rsidR="0080767E" w:rsidRPr="00D10A72" w:rsidRDefault="0080767E" w:rsidP="007336E2">
      <w:pPr>
        <w:numPr>
          <w:ilvl w:val="0"/>
          <w:numId w:val="1"/>
        </w:numPr>
        <w:shd w:val="clear" w:color="auto" w:fill="FFFFFF"/>
        <w:spacing w:after="0" w:line="300" w:lineRule="atLeast"/>
        <w:ind w:right="144"/>
        <w:contextualSpacing/>
        <w:rPr>
          <w:rFonts w:eastAsia="Calibri" w:cs="Arial"/>
          <w:lang w:eastAsia="en-US"/>
        </w:rPr>
      </w:pPr>
      <w:r w:rsidRPr="00D10A72">
        <w:rPr>
          <w:rFonts w:ascii="Calibri" w:eastAsia="Calibri" w:hAnsi="Calibri" w:cs="Calibri"/>
          <w:lang w:eastAsia="en-US"/>
        </w:rPr>
        <w:t>domain names</w:t>
      </w:r>
    </w:p>
    <w:p w:rsidR="0080767E" w:rsidRPr="00D10A72" w:rsidRDefault="0080767E" w:rsidP="007336E2">
      <w:pPr>
        <w:shd w:val="clear" w:color="auto" w:fill="FFFFFF"/>
        <w:spacing w:before="120" w:after="0" w:line="300" w:lineRule="atLeast"/>
        <w:ind w:right="144"/>
        <w:rPr>
          <w:rFonts w:ascii="Calibri" w:eastAsia="Calibri" w:hAnsi="Calibri" w:cs="Calibri"/>
          <w:lang w:eastAsia="en-US"/>
        </w:rPr>
      </w:pPr>
      <w:r w:rsidRPr="00D10A72">
        <w:rPr>
          <w:rFonts w:ascii="Calibri" w:eastAsia="Calibri" w:hAnsi="Calibri" w:cs="Calibri"/>
          <w:lang w:eastAsia="en-US"/>
        </w:rPr>
        <w:t>Ineligible expenses include:</w:t>
      </w:r>
    </w:p>
    <w:p w:rsidR="0080767E" w:rsidRPr="00D10A72" w:rsidRDefault="0080767E" w:rsidP="007336E2">
      <w:pPr>
        <w:pStyle w:val="ListParagraph"/>
        <w:numPr>
          <w:ilvl w:val="0"/>
          <w:numId w:val="6"/>
        </w:numPr>
        <w:shd w:val="clear" w:color="auto" w:fill="FFFFFF"/>
        <w:spacing w:after="0" w:line="300" w:lineRule="atLeast"/>
        <w:ind w:right="144"/>
        <w:rPr>
          <w:rFonts w:ascii="Calibri" w:eastAsia="Calibri" w:hAnsi="Calibri" w:cs="Calibri"/>
          <w:lang w:eastAsia="en-US"/>
        </w:rPr>
      </w:pPr>
      <w:r w:rsidRPr="00D10A72">
        <w:rPr>
          <w:rFonts w:ascii="Calibri" w:eastAsia="Calibri" w:hAnsi="Calibri" w:cs="Calibri"/>
          <w:lang w:eastAsia="en-US"/>
        </w:rPr>
        <w:t>repairs</w:t>
      </w:r>
    </w:p>
    <w:p w:rsidR="0080767E" w:rsidRPr="00D10A72" w:rsidRDefault="0080767E" w:rsidP="007336E2">
      <w:pPr>
        <w:pStyle w:val="ListParagraph"/>
        <w:numPr>
          <w:ilvl w:val="0"/>
          <w:numId w:val="6"/>
        </w:numPr>
        <w:shd w:val="clear" w:color="auto" w:fill="FFFFFF"/>
        <w:spacing w:after="0" w:line="300" w:lineRule="atLeast"/>
        <w:ind w:right="144"/>
        <w:rPr>
          <w:rFonts w:ascii="Calibri" w:eastAsia="Calibri" w:hAnsi="Calibri" w:cs="Calibri"/>
          <w:lang w:eastAsia="en-US"/>
        </w:rPr>
      </w:pPr>
      <w:r w:rsidRPr="00D10A72">
        <w:rPr>
          <w:rFonts w:ascii="Calibri" w:eastAsia="Calibri" w:hAnsi="Calibri" w:cs="Calibri"/>
          <w:lang w:eastAsia="en-US"/>
        </w:rPr>
        <w:t>shipping</w:t>
      </w:r>
    </w:p>
    <w:p w:rsidR="0080767E" w:rsidRPr="00D10A72" w:rsidRDefault="0080767E" w:rsidP="007336E2">
      <w:pPr>
        <w:pStyle w:val="ListParagraph"/>
        <w:numPr>
          <w:ilvl w:val="0"/>
          <w:numId w:val="6"/>
        </w:numPr>
        <w:shd w:val="clear" w:color="auto" w:fill="FFFFFF"/>
        <w:spacing w:after="0" w:line="300" w:lineRule="atLeast"/>
        <w:ind w:right="144"/>
        <w:rPr>
          <w:rFonts w:ascii="Calibri" w:eastAsia="Calibri" w:hAnsi="Calibri" w:cs="Calibri"/>
          <w:lang w:eastAsia="en-US"/>
        </w:rPr>
      </w:pPr>
      <w:r w:rsidRPr="00D10A72">
        <w:rPr>
          <w:rFonts w:ascii="Calibri" w:eastAsia="Calibri" w:hAnsi="Calibri" w:cs="Calibri"/>
          <w:lang w:eastAsia="en-US"/>
        </w:rPr>
        <w:t>insurance</w:t>
      </w:r>
    </w:p>
    <w:p w:rsidR="0080767E" w:rsidRPr="00D10A72" w:rsidRDefault="0080767E" w:rsidP="007336E2">
      <w:pPr>
        <w:pStyle w:val="ListParagraph"/>
        <w:numPr>
          <w:ilvl w:val="0"/>
          <w:numId w:val="6"/>
        </w:numPr>
        <w:shd w:val="clear" w:color="auto" w:fill="FFFFFF"/>
        <w:spacing w:after="0" w:line="300" w:lineRule="atLeast"/>
        <w:ind w:right="144"/>
        <w:rPr>
          <w:rFonts w:ascii="Calibri" w:eastAsia="Calibri" w:hAnsi="Calibri" w:cs="Calibri"/>
          <w:lang w:eastAsia="en-US"/>
        </w:rPr>
      </w:pPr>
      <w:r w:rsidRPr="00D10A72">
        <w:rPr>
          <w:rFonts w:ascii="Calibri" w:eastAsia="Calibri" w:hAnsi="Calibri" w:cs="Calibri"/>
          <w:lang w:eastAsia="en-US"/>
        </w:rPr>
        <w:t>duty or other handling fees</w:t>
      </w:r>
    </w:p>
    <w:p w:rsidR="0080767E" w:rsidRPr="00D10A72" w:rsidRDefault="0080767E" w:rsidP="007336E2">
      <w:pPr>
        <w:pStyle w:val="ListParagraph"/>
        <w:numPr>
          <w:ilvl w:val="0"/>
          <w:numId w:val="6"/>
        </w:numPr>
        <w:shd w:val="clear" w:color="auto" w:fill="FFFFFF"/>
        <w:spacing w:after="0" w:line="300" w:lineRule="atLeast"/>
        <w:ind w:right="144"/>
        <w:rPr>
          <w:rFonts w:ascii="Calibri" w:eastAsia="Calibri" w:hAnsi="Calibri" w:cs="Calibri"/>
          <w:lang w:eastAsia="en-US"/>
        </w:rPr>
      </w:pPr>
      <w:r w:rsidRPr="00D10A72">
        <w:rPr>
          <w:rFonts w:ascii="Calibri" w:eastAsia="Calibri" w:hAnsi="Calibri" w:cs="Calibri"/>
          <w:lang w:eastAsia="en-US"/>
        </w:rPr>
        <w:t>office equipment purchases</w:t>
      </w:r>
    </w:p>
    <w:p w:rsidR="00345958" w:rsidRPr="00D10A72" w:rsidRDefault="00345958" w:rsidP="0080767E">
      <w:pPr>
        <w:pStyle w:val="Heading1"/>
        <w:rPr>
          <w:rFonts w:eastAsia="Calibri" w:cs="Calibri"/>
          <w:i/>
          <w:strike/>
          <w:color w:val="0070C0"/>
          <w:szCs w:val="24"/>
          <w:lang w:eastAsia="en-US"/>
        </w:rPr>
      </w:pPr>
      <w:r w:rsidRPr="00BF4921">
        <w:rPr>
          <w:rFonts w:eastAsia="Calibri"/>
          <w:szCs w:val="24"/>
          <w:lang w:eastAsia="en-US"/>
        </w:rPr>
        <w:t>A</w:t>
      </w:r>
      <w:r w:rsidR="00C373D1" w:rsidRPr="00BF4921">
        <w:rPr>
          <w:rFonts w:eastAsia="Calibri"/>
          <w:szCs w:val="24"/>
          <w:lang w:eastAsia="en-US"/>
        </w:rPr>
        <w:t>ssessment</w:t>
      </w:r>
      <w:r w:rsidRPr="00BF4921">
        <w:rPr>
          <w:rFonts w:eastAsia="Calibri"/>
          <w:szCs w:val="24"/>
          <w:lang w:eastAsia="en-US"/>
        </w:rPr>
        <w:t xml:space="preserve"> </w:t>
      </w:r>
      <w:r w:rsidR="00512F86" w:rsidRPr="00BF4921">
        <w:rPr>
          <w:rFonts w:eastAsia="Calibri"/>
          <w:szCs w:val="24"/>
          <w:lang w:eastAsia="en-US"/>
        </w:rPr>
        <w:t>–</w:t>
      </w:r>
      <w:r w:rsidR="00C373D1" w:rsidRPr="00BF4921">
        <w:rPr>
          <w:rFonts w:eastAsia="Calibri"/>
          <w:szCs w:val="24"/>
          <w:lang w:eastAsia="en-US"/>
        </w:rPr>
        <w:t xml:space="preserve"> H</w:t>
      </w:r>
      <w:r w:rsidRPr="00BF4921">
        <w:rPr>
          <w:rFonts w:eastAsia="Calibri"/>
          <w:szCs w:val="24"/>
          <w:lang w:eastAsia="en-US"/>
        </w:rPr>
        <w:t xml:space="preserve">ow </w:t>
      </w:r>
      <w:r w:rsidR="00C373D1" w:rsidRPr="00BF4921">
        <w:rPr>
          <w:rFonts w:eastAsia="Calibri"/>
          <w:szCs w:val="24"/>
          <w:lang w:eastAsia="en-US"/>
        </w:rPr>
        <w:t xml:space="preserve">are </w:t>
      </w:r>
      <w:r w:rsidRPr="00BF4921">
        <w:rPr>
          <w:rFonts w:eastAsia="Calibri"/>
          <w:szCs w:val="24"/>
          <w:lang w:eastAsia="en-US"/>
        </w:rPr>
        <w:t>decisions made</w:t>
      </w:r>
      <w:r w:rsidR="00C373D1">
        <w:rPr>
          <w:rFonts w:eastAsia="Calibri"/>
          <w:szCs w:val="24"/>
          <w:lang w:eastAsia="en-US"/>
        </w:rPr>
        <w:t>?</w:t>
      </w:r>
      <w:r w:rsidRPr="00D10A72">
        <w:rPr>
          <w:rFonts w:eastAsia="Calibri"/>
          <w:szCs w:val="24"/>
          <w:lang w:eastAsia="en-US"/>
        </w:rPr>
        <w:t xml:space="preserve">  </w:t>
      </w:r>
    </w:p>
    <w:p w:rsidR="0080767E" w:rsidRPr="00D10A72" w:rsidRDefault="0080767E" w:rsidP="0080767E">
      <w:pPr>
        <w:shd w:val="clear" w:color="auto" w:fill="FFFFFF"/>
        <w:spacing w:line="300" w:lineRule="atLeast"/>
        <w:ind w:right="144"/>
        <w:rPr>
          <w:rFonts w:eastAsia="Calibri" w:cs="Arial"/>
          <w:lang w:eastAsia="en-US"/>
        </w:rPr>
      </w:pPr>
      <w:r w:rsidRPr="00D10A72">
        <w:rPr>
          <w:rFonts w:eastAsia="Calibri" w:cs="Arial"/>
          <w:lang w:eastAsia="en-US"/>
        </w:rPr>
        <w:t xml:space="preserve">Your application to the </w:t>
      </w:r>
      <w:r w:rsidRPr="00D10A72">
        <w:rPr>
          <w:rFonts w:cs="Arial"/>
          <w:b/>
        </w:rPr>
        <w:t xml:space="preserve">Media Arts Equipment Acquisition Fund </w:t>
      </w:r>
      <w:r w:rsidRPr="00D10A72">
        <w:rPr>
          <w:rFonts w:eastAsia="Calibri" w:cs="Arial"/>
          <w:lang w:eastAsia="en-US"/>
        </w:rPr>
        <w:t xml:space="preserve">will be assessed by a </w:t>
      </w:r>
      <w:hyperlink r:id="rId11" w:history="1">
        <w:r w:rsidRPr="00D10A72">
          <w:rPr>
            <w:rStyle w:val="Hyperlink"/>
            <w:rFonts w:eastAsia="Calibri" w:cs="Arial"/>
            <w:b/>
            <w:lang w:eastAsia="en-US"/>
          </w:rPr>
          <w:t>peer assessment committee</w:t>
        </w:r>
      </w:hyperlink>
      <w:r w:rsidRPr="00D10A72">
        <w:rPr>
          <w:rFonts w:eastAsia="Calibri" w:cs="Arial"/>
          <w:lang w:eastAsia="en-US"/>
        </w:rPr>
        <w:t xml:space="preserve"> with knowledge of Media Arts, on the following criteria:</w:t>
      </w:r>
    </w:p>
    <w:p w:rsidR="0080767E" w:rsidRPr="00D10A72" w:rsidRDefault="0080767E" w:rsidP="007336E2">
      <w:pPr>
        <w:shd w:val="clear" w:color="auto" w:fill="FFFFFF"/>
        <w:spacing w:before="120" w:after="0" w:line="300" w:lineRule="atLeast"/>
        <w:ind w:left="360" w:right="144"/>
        <w:rPr>
          <w:rFonts w:eastAsia="Calibri" w:cs="Arial"/>
          <w:b/>
          <w:lang w:eastAsia="en-US"/>
        </w:rPr>
      </w:pPr>
      <w:r w:rsidRPr="00D10A72">
        <w:rPr>
          <w:rFonts w:eastAsia="Calibri" w:cs="Arial"/>
          <w:b/>
          <w:lang w:eastAsia="en-US"/>
        </w:rPr>
        <w:t>Relevance</w:t>
      </w:r>
    </w:p>
    <w:p w:rsidR="0080767E" w:rsidRPr="00D10A72" w:rsidRDefault="0080767E" w:rsidP="007572F4">
      <w:pPr>
        <w:numPr>
          <w:ilvl w:val="0"/>
          <w:numId w:val="1"/>
        </w:numPr>
        <w:shd w:val="clear" w:color="auto" w:fill="FFFFFF"/>
        <w:spacing w:after="0" w:line="300" w:lineRule="atLeast"/>
        <w:ind w:right="144"/>
        <w:contextualSpacing/>
        <w:rPr>
          <w:rFonts w:eastAsia="Calibri" w:cs="Arial"/>
          <w:lang w:eastAsia="en-US"/>
        </w:rPr>
      </w:pPr>
      <w:r w:rsidRPr="00D10A72">
        <w:rPr>
          <w:rFonts w:eastAsia="Calibri" w:cs="Arial"/>
          <w:lang w:eastAsia="en-US"/>
        </w:rPr>
        <w:t>The relevance of the equipment acquisition plan in relation to your organization’s mandate and the needs of the arts community you serve, taking into account the facilities, your organization’s existing equipment holdings and the equipment available in your community</w:t>
      </w:r>
    </w:p>
    <w:p w:rsidR="0080767E" w:rsidRPr="00D10A72" w:rsidRDefault="0080767E" w:rsidP="007336E2">
      <w:pPr>
        <w:shd w:val="clear" w:color="auto" w:fill="FFFFFF"/>
        <w:spacing w:before="120" w:after="0" w:line="300" w:lineRule="atLeast"/>
        <w:ind w:left="360" w:right="144"/>
        <w:rPr>
          <w:rFonts w:eastAsia="Calibri" w:cs="Arial"/>
          <w:b/>
          <w:lang w:eastAsia="en-US"/>
        </w:rPr>
      </w:pPr>
      <w:r w:rsidRPr="00D10A72">
        <w:rPr>
          <w:rFonts w:eastAsia="Calibri" w:cs="Arial"/>
          <w:b/>
          <w:lang w:eastAsia="en-US"/>
        </w:rPr>
        <w:t>Impact</w:t>
      </w:r>
    </w:p>
    <w:p w:rsidR="0080767E" w:rsidRPr="00D10A72" w:rsidRDefault="0080767E" w:rsidP="007336E2">
      <w:pPr>
        <w:pStyle w:val="ListParagraph"/>
        <w:numPr>
          <w:ilvl w:val="0"/>
          <w:numId w:val="7"/>
        </w:numPr>
        <w:shd w:val="clear" w:color="auto" w:fill="FFFFFF"/>
        <w:spacing w:after="0" w:line="300" w:lineRule="atLeast"/>
        <w:ind w:right="144"/>
        <w:rPr>
          <w:rFonts w:eastAsia="Calibri" w:cs="Arial"/>
          <w:lang w:eastAsia="en-US"/>
        </w:rPr>
      </w:pPr>
      <w:r w:rsidRPr="00D10A72">
        <w:rPr>
          <w:rFonts w:eastAsia="Calibri" w:cs="Arial"/>
          <w:lang w:eastAsia="en-US"/>
        </w:rPr>
        <w:t>The potential of the equipment acquisition plan to expand the capacity of your organization to serve the independent media arts community, considering partnerships, collaborations and the equipment itself</w:t>
      </w:r>
    </w:p>
    <w:p w:rsidR="0080767E" w:rsidRPr="00D10A72" w:rsidRDefault="0080767E" w:rsidP="007336E2">
      <w:pPr>
        <w:shd w:val="clear" w:color="auto" w:fill="FFFFFF"/>
        <w:spacing w:before="120" w:after="0" w:line="300" w:lineRule="atLeast"/>
        <w:ind w:left="360" w:right="144"/>
        <w:rPr>
          <w:rFonts w:eastAsia="Calibri" w:cs="Arial"/>
          <w:b/>
          <w:lang w:eastAsia="en-US"/>
        </w:rPr>
      </w:pPr>
      <w:r w:rsidRPr="00D10A72">
        <w:rPr>
          <w:rFonts w:eastAsia="Calibri" w:cs="Arial"/>
          <w:b/>
          <w:lang w:eastAsia="en-US"/>
        </w:rPr>
        <w:t>Feasibility</w:t>
      </w:r>
    </w:p>
    <w:p w:rsidR="0080767E" w:rsidRPr="00D10A72" w:rsidRDefault="0080767E" w:rsidP="007336E2">
      <w:pPr>
        <w:pStyle w:val="ListParagraph"/>
        <w:numPr>
          <w:ilvl w:val="0"/>
          <w:numId w:val="8"/>
        </w:numPr>
        <w:shd w:val="clear" w:color="auto" w:fill="FFFFFF"/>
        <w:spacing w:after="0" w:line="300" w:lineRule="atLeast"/>
        <w:ind w:right="144"/>
        <w:rPr>
          <w:rFonts w:eastAsia="Calibri" w:cs="Arial"/>
          <w:lang w:eastAsia="en-US"/>
        </w:rPr>
      </w:pPr>
      <w:r w:rsidRPr="00D10A72">
        <w:rPr>
          <w:rFonts w:eastAsia="Calibri" w:cs="Arial"/>
          <w:lang w:eastAsia="en-US"/>
        </w:rPr>
        <w:t>Your organizational capacity to manage and maintain the equipment, while efficiently carrying out your regular activities</w:t>
      </w:r>
    </w:p>
    <w:p w:rsidR="0080767E" w:rsidRPr="00D10A72" w:rsidRDefault="0080767E" w:rsidP="00590A39">
      <w:pPr>
        <w:pStyle w:val="ListParagraph"/>
        <w:numPr>
          <w:ilvl w:val="0"/>
          <w:numId w:val="8"/>
        </w:numPr>
        <w:spacing w:after="0" w:line="276" w:lineRule="auto"/>
      </w:pPr>
      <w:r w:rsidRPr="00D10A72">
        <w:t>Experience, quality and contribution of partners, if relevant</w:t>
      </w:r>
    </w:p>
    <w:p w:rsidR="00345958" w:rsidRPr="00D10A72" w:rsidRDefault="00345958" w:rsidP="00345958">
      <w:pPr>
        <w:pStyle w:val="Heading1"/>
        <w:rPr>
          <w:rFonts w:eastAsia="Calibri"/>
          <w:szCs w:val="24"/>
          <w:lang w:eastAsia="en-US"/>
        </w:rPr>
      </w:pPr>
      <w:r w:rsidRPr="00BF4921">
        <w:rPr>
          <w:rFonts w:eastAsia="Calibri"/>
          <w:szCs w:val="24"/>
          <w:lang w:eastAsia="en-US"/>
        </w:rPr>
        <w:t>R</w:t>
      </w:r>
      <w:r w:rsidR="00C373D1" w:rsidRPr="00BF4921">
        <w:rPr>
          <w:rFonts w:eastAsia="Calibri"/>
          <w:szCs w:val="24"/>
          <w:lang w:eastAsia="en-US"/>
        </w:rPr>
        <w:t>equired information and support material</w:t>
      </w:r>
      <w:r w:rsidR="00512F86" w:rsidRPr="00BF4921">
        <w:rPr>
          <w:rFonts w:eastAsia="Calibri"/>
          <w:szCs w:val="24"/>
          <w:lang w:eastAsia="en-US"/>
        </w:rPr>
        <w:t>–</w:t>
      </w:r>
      <w:r w:rsidR="00C373D1" w:rsidRPr="00BF4921">
        <w:rPr>
          <w:rFonts w:eastAsia="Calibri"/>
          <w:szCs w:val="24"/>
          <w:lang w:eastAsia="en-US"/>
        </w:rPr>
        <w:t xml:space="preserve"> W</w:t>
      </w:r>
      <w:r w:rsidRPr="00BF4921">
        <w:rPr>
          <w:rFonts w:eastAsia="Calibri"/>
          <w:szCs w:val="24"/>
          <w:lang w:eastAsia="en-US"/>
        </w:rPr>
        <w:t xml:space="preserve">hat you need </w:t>
      </w:r>
      <w:r w:rsidRPr="00D10A72">
        <w:rPr>
          <w:rFonts w:eastAsia="Calibri"/>
          <w:szCs w:val="24"/>
          <w:lang w:eastAsia="en-US"/>
        </w:rPr>
        <w:t>to apply</w:t>
      </w:r>
    </w:p>
    <w:p w:rsidR="0080767E" w:rsidRPr="00D10A72" w:rsidRDefault="0080767E" w:rsidP="0080767E">
      <w:pPr>
        <w:pStyle w:val="NoSpacing"/>
        <w:rPr>
          <w:rFonts w:eastAsia="Calibri"/>
          <w:lang w:eastAsia="en-US"/>
        </w:rPr>
      </w:pPr>
      <w:r w:rsidRPr="00D10A72">
        <w:rPr>
          <w:rFonts w:eastAsia="Calibri"/>
          <w:lang w:eastAsia="en-US"/>
        </w:rPr>
        <w:t xml:space="preserve">Once registered in the portal, you will need to provide information about </w:t>
      </w:r>
      <w:proofErr w:type="gramStart"/>
      <w:r w:rsidRPr="00D10A72">
        <w:rPr>
          <w:rFonts w:eastAsia="Calibri"/>
          <w:lang w:eastAsia="en-US"/>
        </w:rPr>
        <w:t>your</w:t>
      </w:r>
      <w:proofErr w:type="gramEnd"/>
      <w:r w:rsidRPr="00D10A72">
        <w:rPr>
          <w:rFonts w:eastAsia="Calibri"/>
          <w:lang w:eastAsia="en-US"/>
        </w:rPr>
        <w:t>:</w:t>
      </w:r>
    </w:p>
    <w:p w:rsidR="0080767E" w:rsidRPr="00D10A72" w:rsidRDefault="0080767E" w:rsidP="007336E2">
      <w:pPr>
        <w:numPr>
          <w:ilvl w:val="0"/>
          <w:numId w:val="2"/>
        </w:numPr>
        <w:shd w:val="clear" w:color="auto" w:fill="FFFFFF"/>
        <w:spacing w:after="200" w:line="300" w:lineRule="atLeast"/>
        <w:ind w:right="144"/>
        <w:contextualSpacing/>
        <w:rPr>
          <w:rFonts w:eastAsia="Calibri" w:cs="Arial"/>
          <w:lang w:eastAsia="en-US"/>
        </w:rPr>
      </w:pPr>
      <w:r w:rsidRPr="00D10A72">
        <w:rPr>
          <w:rFonts w:eastAsia="Calibri" w:cs="Arial"/>
          <w:lang w:eastAsia="en-US"/>
        </w:rPr>
        <w:t>acquisition plan and its context</w:t>
      </w:r>
    </w:p>
    <w:p w:rsidR="0080767E" w:rsidRPr="00D10A72" w:rsidRDefault="0080767E" w:rsidP="007336E2">
      <w:pPr>
        <w:numPr>
          <w:ilvl w:val="0"/>
          <w:numId w:val="2"/>
        </w:numPr>
        <w:shd w:val="clear" w:color="auto" w:fill="FFFFFF"/>
        <w:spacing w:after="200" w:line="300" w:lineRule="atLeast"/>
        <w:ind w:right="144"/>
        <w:contextualSpacing/>
        <w:rPr>
          <w:rFonts w:eastAsia="Calibri" w:cs="Arial"/>
          <w:lang w:eastAsia="en-US"/>
        </w:rPr>
      </w:pPr>
      <w:r w:rsidRPr="00D10A72">
        <w:rPr>
          <w:rFonts w:eastAsia="Calibri" w:cs="Arial"/>
          <w:lang w:eastAsia="en-US"/>
        </w:rPr>
        <w:t>aims and objectives</w:t>
      </w:r>
    </w:p>
    <w:p w:rsidR="0080767E" w:rsidRPr="00D10A72" w:rsidRDefault="0080767E" w:rsidP="007336E2">
      <w:pPr>
        <w:numPr>
          <w:ilvl w:val="0"/>
          <w:numId w:val="2"/>
        </w:numPr>
        <w:shd w:val="clear" w:color="auto" w:fill="FFFFFF"/>
        <w:spacing w:after="200" w:line="300" w:lineRule="atLeast"/>
        <w:ind w:right="144"/>
        <w:contextualSpacing/>
        <w:rPr>
          <w:rFonts w:eastAsia="Calibri" w:cs="Arial"/>
          <w:lang w:eastAsia="en-US"/>
        </w:rPr>
      </w:pPr>
      <w:r w:rsidRPr="00D10A72">
        <w:rPr>
          <w:rFonts w:eastAsia="Calibri" w:cs="Arial"/>
          <w:lang w:eastAsia="en-US"/>
        </w:rPr>
        <w:lastRenderedPageBreak/>
        <w:t>partners involved, if any (including mandates and brief histories)</w:t>
      </w:r>
    </w:p>
    <w:p w:rsidR="0080767E" w:rsidRPr="00D10A72" w:rsidRDefault="0080767E" w:rsidP="007336E2">
      <w:pPr>
        <w:numPr>
          <w:ilvl w:val="0"/>
          <w:numId w:val="2"/>
        </w:numPr>
        <w:shd w:val="clear" w:color="auto" w:fill="FFFFFF"/>
        <w:spacing w:after="0" w:line="300" w:lineRule="atLeast"/>
        <w:ind w:right="144"/>
        <w:contextualSpacing/>
        <w:rPr>
          <w:rFonts w:eastAsia="Calibri" w:cs="Arial"/>
          <w:lang w:eastAsia="en-US"/>
        </w:rPr>
      </w:pPr>
      <w:r w:rsidRPr="00D10A72">
        <w:rPr>
          <w:rFonts w:eastAsia="Calibri" w:cs="Arial"/>
          <w:lang w:eastAsia="en-US"/>
        </w:rPr>
        <w:t>budget</w:t>
      </w:r>
    </w:p>
    <w:p w:rsidR="0080767E" w:rsidRPr="00D10A72" w:rsidRDefault="009B7274" w:rsidP="00590A39">
      <w:pPr>
        <w:shd w:val="clear" w:color="auto" w:fill="FFFFFF"/>
        <w:spacing w:after="0" w:line="300" w:lineRule="atLeast"/>
        <w:ind w:right="144"/>
        <w:rPr>
          <w:rFonts w:eastAsia="Calibri" w:cs="Arial"/>
          <w:lang w:eastAsia="en-US"/>
        </w:rPr>
      </w:pPr>
      <w:r w:rsidRPr="009B7274">
        <w:rPr>
          <w:rFonts w:eastAsia="Calibri" w:cs="Arial"/>
          <w:lang w:eastAsia="en-US"/>
        </w:rPr>
        <w:t xml:space="preserve">If your application is for equipment purchased in partnership, </w:t>
      </w:r>
      <w:r w:rsidRPr="00755B82">
        <w:rPr>
          <w:rFonts w:eastAsia="Times New Roman" w:cs="Segoe UI"/>
        </w:rPr>
        <w:t>y</w:t>
      </w:r>
      <w:r w:rsidRPr="009B7274">
        <w:rPr>
          <w:rFonts w:eastAsia="Times New Roman" w:cs="Segoe UI"/>
          <w:color w:val="333333"/>
        </w:rPr>
        <w:t>ou m</w:t>
      </w:r>
      <w:r w:rsidRPr="00755B82">
        <w:rPr>
          <w:rFonts w:eastAsia="Times New Roman" w:cs="Segoe UI"/>
        </w:rPr>
        <w:t>ust</w:t>
      </w:r>
      <w:r w:rsidR="00755B82" w:rsidRPr="00755B82">
        <w:rPr>
          <w:rFonts w:eastAsia="Calibri" w:cs="Arial"/>
          <w:lang w:eastAsia="en-US"/>
        </w:rPr>
        <w:t xml:space="preserve"> </w:t>
      </w:r>
      <w:r w:rsidR="0080767E" w:rsidRPr="00D10A72">
        <w:rPr>
          <w:rFonts w:eastAsia="Calibri" w:cs="Arial"/>
          <w:lang w:eastAsia="en-US"/>
        </w:rPr>
        <w:t>include:</w:t>
      </w:r>
    </w:p>
    <w:p w:rsidR="0080767E" w:rsidRPr="00D10A72" w:rsidRDefault="0080767E" w:rsidP="007336E2">
      <w:pPr>
        <w:pStyle w:val="ListParagraph"/>
        <w:numPr>
          <w:ilvl w:val="0"/>
          <w:numId w:val="9"/>
        </w:numPr>
        <w:shd w:val="clear" w:color="auto" w:fill="FFFFFF"/>
        <w:spacing w:after="0" w:line="300" w:lineRule="atLeast"/>
        <w:ind w:right="144"/>
        <w:rPr>
          <w:rFonts w:eastAsia="Calibri" w:cs="Arial"/>
          <w:lang w:eastAsia="en-US"/>
        </w:rPr>
      </w:pPr>
      <w:proofErr w:type="gramStart"/>
      <w:r w:rsidRPr="00D10A72">
        <w:rPr>
          <w:rFonts w:eastAsia="Calibri" w:cs="Arial"/>
          <w:lang w:eastAsia="en-US"/>
        </w:rPr>
        <w:t>letters</w:t>
      </w:r>
      <w:proofErr w:type="gramEnd"/>
      <w:r w:rsidRPr="00D10A72">
        <w:rPr>
          <w:rFonts w:eastAsia="Calibri" w:cs="Arial"/>
          <w:lang w:eastAsia="en-US"/>
        </w:rPr>
        <w:t xml:space="preserve"> of commitment fr</w:t>
      </w:r>
      <w:r w:rsidR="00590A39">
        <w:rPr>
          <w:rFonts w:eastAsia="Calibri" w:cs="Arial"/>
          <w:lang w:eastAsia="en-US"/>
        </w:rPr>
        <w:t>om each partner, t</w:t>
      </w:r>
      <w:r w:rsidRPr="00D10A72">
        <w:rPr>
          <w:rFonts w:eastAsia="Calibri" w:cs="Arial"/>
          <w:lang w:eastAsia="en-US"/>
        </w:rPr>
        <w:t>he letter should include</w:t>
      </w:r>
      <w:r w:rsidRPr="009B7274">
        <w:rPr>
          <w:rFonts w:ascii="Calibri" w:eastAsia="Times New Roman" w:hAnsi="Calibri" w:cs="Times New Roman"/>
          <w:color w:val="FF0000"/>
        </w:rPr>
        <w:t xml:space="preserve"> </w:t>
      </w:r>
      <w:r w:rsidR="009B7274" w:rsidRPr="00755B82">
        <w:rPr>
          <w:rFonts w:ascii="Calibri" w:eastAsia="Times New Roman" w:hAnsi="Calibri" w:cs="Times New Roman"/>
        </w:rPr>
        <w:t xml:space="preserve">the joint purchasing agreement and </w:t>
      </w:r>
      <w:r w:rsidRPr="00D10A72">
        <w:rPr>
          <w:rFonts w:ascii="Calibri" w:eastAsia="Times New Roman" w:hAnsi="Calibri" w:cs="Times New Roman"/>
        </w:rPr>
        <w:t>the terms and conditions for sharing the equipment (rental fees, insurance, storage, maintenance, etc.)</w:t>
      </w:r>
      <w:r w:rsidRPr="00D10A72">
        <w:rPr>
          <w:rFonts w:eastAsia="Calibri" w:cs="Arial"/>
          <w:lang w:eastAsia="en-US"/>
        </w:rPr>
        <w:t xml:space="preserve"> </w:t>
      </w:r>
    </w:p>
    <w:p w:rsidR="00345958" w:rsidRPr="00BF4921" w:rsidRDefault="00345958" w:rsidP="00345958">
      <w:pPr>
        <w:pStyle w:val="Heading1"/>
        <w:rPr>
          <w:rFonts w:eastAsia="Calibri"/>
          <w:szCs w:val="24"/>
          <w:lang w:eastAsia="en-US"/>
        </w:rPr>
      </w:pPr>
      <w:r w:rsidRPr="00BF4921">
        <w:rPr>
          <w:rFonts w:eastAsia="Calibri"/>
          <w:szCs w:val="24"/>
          <w:lang w:eastAsia="en-US"/>
        </w:rPr>
        <w:t>G</w:t>
      </w:r>
      <w:r w:rsidR="00C373D1" w:rsidRPr="00BF4921">
        <w:rPr>
          <w:rFonts w:eastAsia="Calibri"/>
          <w:szCs w:val="24"/>
          <w:lang w:eastAsia="en-US"/>
        </w:rPr>
        <w:t>rant payment and final reports</w:t>
      </w:r>
    </w:p>
    <w:p w:rsidR="00345958" w:rsidRPr="00D10A72" w:rsidRDefault="00345958" w:rsidP="00345958">
      <w:pPr>
        <w:shd w:val="clear" w:color="auto" w:fill="FFFFFF"/>
        <w:spacing w:line="300" w:lineRule="atLeast"/>
        <w:ind w:right="144"/>
        <w:rPr>
          <w:rFonts w:eastAsia="Calibri" w:cs="Arial"/>
          <w:lang w:eastAsia="en-US"/>
        </w:rPr>
      </w:pPr>
      <w:r w:rsidRPr="00D10A72">
        <w:rPr>
          <w:rFonts w:eastAsia="Calibri" w:cs="Arial"/>
          <w:lang w:eastAsia="en-US"/>
        </w:rPr>
        <w:t xml:space="preserve">If your application is successful, the first step in receiving your grant payment is to complete the Grant </w:t>
      </w:r>
      <w:r w:rsidR="003F54E6" w:rsidRPr="00755B82">
        <w:rPr>
          <w:rFonts w:eastAsia="Calibri" w:cs="Arial"/>
          <w:lang w:eastAsia="en-US"/>
        </w:rPr>
        <w:t xml:space="preserve">Acceptance </w:t>
      </w:r>
      <w:r w:rsidRPr="00D10A72">
        <w:rPr>
          <w:rFonts w:eastAsia="Calibri" w:cs="Arial"/>
          <w:lang w:eastAsia="en-US"/>
        </w:rPr>
        <w:t xml:space="preserve">Form. Click </w:t>
      </w:r>
      <w:hyperlink r:id="rId12" w:tooltip="hyperlink to information for the responsibilities of grant recipients" w:history="1">
        <w:r w:rsidRPr="00D10A72">
          <w:rPr>
            <w:rStyle w:val="Hyperlink"/>
            <w:rFonts w:eastAsia="Calibri" w:cs="Arial"/>
            <w:b/>
            <w:lang w:eastAsia="en-US"/>
          </w:rPr>
          <w:t>here</w:t>
        </w:r>
      </w:hyperlink>
      <w:r w:rsidRPr="00D10A72">
        <w:rPr>
          <w:rFonts w:eastAsia="Calibri" w:cs="Arial"/>
          <w:lang w:eastAsia="en-US"/>
        </w:rPr>
        <w:t xml:space="preserve"> for more information on the responsibilities of grant recipients.</w:t>
      </w:r>
    </w:p>
    <w:p w:rsidR="0080767E" w:rsidRPr="00D10A72" w:rsidRDefault="0080767E" w:rsidP="0080767E">
      <w:pPr>
        <w:spacing w:before="120"/>
        <w:rPr>
          <w:rFonts w:eastAsia="Calibri" w:cs="Arial"/>
          <w:lang w:eastAsia="en-US"/>
        </w:rPr>
      </w:pPr>
      <w:r w:rsidRPr="00D10A72">
        <w:rPr>
          <w:rFonts w:eastAsia="Calibri" w:cs="Arial"/>
          <w:lang w:eastAsia="en-US"/>
        </w:rPr>
        <w:t xml:space="preserve">You may also be required to </w:t>
      </w:r>
      <w:r w:rsidRPr="00D10A72">
        <w:rPr>
          <w:lang w:val="en-CA"/>
        </w:rPr>
        <w:t>demonstrate that you have sufficient funds to cover a portion of the equipment costs. More information will be provided in your grant notification, if this applies to you.</w:t>
      </w:r>
    </w:p>
    <w:p w:rsidR="0080767E" w:rsidRPr="00D10A72" w:rsidRDefault="0080767E" w:rsidP="0080767E">
      <w:pPr>
        <w:shd w:val="clear" w:color="auto" w:fill="FFFFFF"/>
        <w:spacing w:line="300" w:lineRule="atLeast"/>
        <w:ind w:right="144"/>
        <w:rPr>
          <w:rFonts w:eastAsia="Calibri" w:cs="Arial"/>
          <w:lang w:eastAsia="en-US"/>
        </w:rPr>
      </w:pPr>
      <w:r w:rsidRPr="00D10A72">
        <w:rPr>
          <w:rFonts w:eastAsia="Calibri" w:cs="Arial"/>
          <w:lang w:eastAsia="en-US"/>
        </w:rPr>
        <w:t xml:space="preserve">A final report will be due 3 months after you complete your acquisition. </w:t>
      </w:r>
    </w:p>
    <w:p w:rsidR="00345958" w:rsidRPr="00BF4921" w:rsidRDefault="00345958" w:rsidP="00345958">
      <w:pPr>
        <w:pStyle w:val="Heading1"/>
        <w:rPr>
          <w:rFonts w:eastAsia="Calibri"/>
          <w:szCs w:val="24"/>
          <w:lang w:eastAsia="en-US"/>
        </w:rPr>
      </w:pPr>
      <w:bookmarkStart w:id="0" w:name="_GoBack"/>
      <w:r w:rsidRPr="00BF4921">
        <w:rPr>
          <w:rFonts w:eastAsia="Calibri"/>
          <w:szCs w:val="24"/>
          <w:lang w:eastAsia="en-US"/>
        </w:rPr>
        <w:t>C</w:t>
      </w:r>
      <w:r w:rsidR="00C373D1" w:rsidRPr="00BF4921">
        <w:rPr>
          <w:rFonts w:eastAsia="Calibri"/>
          <w:szCs w:val="24"/>
          <w:lang w:eastAsia="en-US"/>
        </w:rPr>
        <w:t>ontact information</w:t>
      </w:r>
    </w:p>
    <w:bookmarkEnd w:id="0"/>
    <w:p w:rsidR="00345958" w:rsidRPr="00D10A72" w:rsidRDefault="00345958" w:rsidP="00345958">
      <w:pPr>
        <w:spacing w:line="300" w:lineRule="atLeast"/>
        <w:rPr>
          <w:rFonts w:eastAsia="Calibri" w:cs="Arial"/>
          <w:lang w:eastAsia="en-US"/>
        </w:rPr>
      </w:pPr>
      <w:r w:rsidRPr="00D10A72">
        <w:rPr>
          <w:rFonts w:eastAsia="Calibri" w:cs="Arial"/>
          <w:lang w:eastAsia="en-US"/>
        </w:rPr>
        <w:t xml:space="preserve">You are encouraged to speak with a </w:t>
      </w:r>
      <w:hyperlink r:id="rId13" w:history="1">
        <w:r w:rsidR="00FB53FF" w:rsidRPr="00D10A72">
          <w:rPr>
            <w:rStyle w:val="Hyperlink"/>
            <w:rFonts w:eastAsia="Calibri" w:cs="Arial"/>
            <w:b/>
            <w:lang w:eastAsia="en-US"/>
          </w:rPr>
          <w:t>Canada Council P</w:t>
        </w:r>
        <w:r w:rsidRPr="00D10A72">
          <w:rPr>
            <w:rStyle w:val="Hyperlink"/>
            <w:rFonts w:eastAsia="Calibri" w:cs="Arial"/>
            <w:b/>
            <w:lang w:eastAsia="en-US"/>
          </w:rPr>
          <w:t xml:space="preserve">rogram </w:t>
        </w:r>
        <w:r w:rsidR="00FB53FF" w:rsidRPr="00D10A72">
          <w:rPr>
            <w:rStyle w:val="Hyperlink"/>
            <w:rFonts w:eastAsia="Calibri" w:cs="Arial"/>
            <w:b/>
            <w:lang w:eastAsia="en-US"/>
          </w:rPr>
          <w:t>Officer</w:t>
        </w:r>
      </w:hyperlink>
      <w:r w:rsidRPr="00D10A72">
        <w:rPr>
          <w:rFonts w:eastAsia="Calibri" w:cs="Arial"/>
          <w:lang w:eastAsia="en-US"/>
        </w:rPr>
        <w:t xml:space="preserve"> </w:t>
      </w:r>
      <w:r w:rsidR="009A5143" w:rsidRPr="00755B82">
        <w:rPr>
          <w:rFonts w:eastAsia="Calibri" w:cs="Arial"/>
          <w:lang w:eastAsia="en-US"/>
        </w:rPr>
        <w:t>at least two weeks prior to the deadline</w:t>
      </w:r>
      <w:r w:rsidR="009A5143" w:rsidRPr="009A5143">
        <w:rPr>
          <w:rFonts w:eastAsia="Calibri" w:cs="Arial"/>
          <w:color w:val="FF0000"/>
          <w:lang w:eastAsia="en-US"/>
        </w:rPr>
        <w:t xml:space="preserve"> </w:t>
      </w:r>
      <w:r w:rsidRPr="00D10A72">
        <w:rPr>
          <w:rFonts w:eastAsia="Calibri" w:cs="Arial"/>
          <w:lang w:eastAsia="en-US"/>
        </w:rPr>
        <w:t>before submitting an application</w:t>
      </w:r>
      <w:r w:rsidR="009A5143" w:rsidRPr="009A5143">
        <w:rPr>
          <w:rFonts w:ascii="Segoe UI" w:eastAsia="Times New Roman" w:hAnsi="Segoe UI" w:cs="Segoe UI"/>
          <w:color w:val="FF0000"/>
          <w:sz w:val="21"/>
          <w:szCs w:val="21"/>
          <w:lang w:eastAsia="en-US"/>
        </w:rPr>
        <w:t xml:space="preserve"> </w:t>
      </w:r>
      <w:r w:rsidR="009A5143" w:rsidRPr="00755B82">
        <w:rPr>
          <w:rFonts w:eastAsia="Calibri" w:cs="Arial"/>
          <w:lang w:eastAsia="en-US"/>
        </w:rPr>
        <w:t>to this component for the first time.</w:t>
      </w:r>
    </w:p>
    <w:p w:rsidR="00C44035" w:rsidRDefault="00C44035">
      <w:pPr>
        <w:spacing w:after="200" w:line="276" w:lineRule="auto"/>
        <w:rPr>
          <w:rFonts w:ascii="Calibri" w:eastAsiaTheme="majorEastAsia" w:hAnsi="Calibri" w:cstheme="majorBidi"/>
          <w:b/>
          <w:bCs/>
          <w:color w:val="4F81BD" w:themeColor="accent1"/>
          <w:szCs w:val="26"/>
        </w:rPr>
      </w:pPr>
      <w:r>
        <w:br w:type="page"/>
      </w:r>
    </w:p>
    <w:p w:rsidR="0094521C" w:rsidRPr="00150046" w:rsidRDefault="000F74EE" w:rsidP="007F654A">
      <w:pPr>
        <w:pStyle w:val="Title"/>
        <w:spacing w:after="0"/>
        <w:rPr>
          <w:color w:val="2387FC"/>
          <w:sz w:val="48"/>
          <w:szCs w:val="48"/>
        </w:rPr>
      </w:pPr>
      <w:r w:rsidRPr="000352CC">
        <w:rPr>
          <w:color w:val="FF0000"/>
          <w:sz w:val="48"/>
          <w:szCs w:val="48"/>
        </w:rPr>
        <w:lastRenderedPageBreak/>
        <w:t xml:space="preserve">PREVIEW: </w:t>
      </w:r>
      <w:r w:rsidRPr="00150046">
        <w:rPr>
          <w:color w:val="2387FC"/>
          <w:sz w:val="48"/>
          <w:szCs w:val="48"/>
        </w:rPr>
        <w:t>Application Form</w:t>
      </w:r>
    </w:p>
    <w:p w:rsidR="00AF3134" w:rsidRPr="00AE2CC7" w:rsidRDefault="00AF3134" w:rsidP="00AF3134">
      <w:pPr>
        <w:spacing w:before="120" w:after="0"/>
        <w:rPr>
          <w:color w:val="FF0000"/>
          <w:sz w:val="28"/>
          <w:szCs w:val="28"/>
        </w:rPr>
      </w:pPr>
      <w:r w:rsidRPr="00AE2CC7">
        <w:rPr>
          <w:color w:val="FF0000"/>
          <w:sz w:val="28"/>
          <w:szCs w:val="28"/>
        </w:rPr>
        <w:t xml:space="preserve">This is not an official application form. You must use the portal to apply. </w:t>
      </w:r>
    </w:p>
    <w:p w:rsidR="00AF3134" w:rsidRPr="00AE2CC7" w:rsidRDefault="00AF3134" w:rsidP="00AF3134">
      <w:pPr>
        <w:spacing w:before="120" w:after="0"/>
        <w:rPr>
          <w:rFonts w:ascii="Calibri" w:hAnsi="Calibri"/>
        </w:rPr>
      </w:pPr>
      <w:r w:rsidRPr="00AE2CC7">
        <w:rPr>
          <w:rFonts w:ascii="Calibri" w:hAnsi="Calibri"/>
        </w:rPr>
        <w:t>Use simple text formatting if you prepare your application outside of the portal. Formatted text uses additional characters</w:t>
      </w:r>
      <w:r>
        <w:rPr>
          <w:rFonts w:ascii="Calibri" w:hAnsi="Calibri"/>
        </w:rPr>
        <w:t>,</w:t>
      </w:r>
      <w:r w:rsidRPr="00AE2CC7">
        <w:rPr>
          <w:rFonts w:ascii="Calibri" w:hAnsi="Calibri"/>
        </w:rPr>
        <w:t xml:space="preserve"> and some formatting may be lost when copied over.</w:t>
      </w:r>
    </w:p>
    <w:p w:rsidR="00AF3134" w:rsidRPr="00AE2CC7" w:rsidRDefault="00AF3134" w:rsidP="00AF3134">
      <w:pPr>
        <w:spacing w:before="120" w:after="0"/>
      </w:pPr>
      <w:r w:rsidRPr="00AE2CC7">
        <w:rPr>
          <w:noProof/>
          <w:lang w:eastAsia="en-US"/>
        </w:rPr>
        <w:drawing>
          <wp:inline distT="0" distB="0" distL="0" distR="0" wp14:anchorId="2AA42945" wp14:editId="76CFF4D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D72FC4" w:rsidRPr="00D72FC4" w:rsidRDefault="003E3045" w:rsidP="00D72FC4">
      <w:pPr>
        <w:pStyle w:val="Heading2"/>
        <w:rPr>
          <w:szCs w:val="28"/>
        </w:rPr>
      </w:pPr>
      <w:r>
        <w:rPr>
          <w:szCs w:val="28"/>
        </w:rPr>
        <w:t xml:space="preserve">GRANT </w:t>
      </w:r>
      <w:r w:rsidR="00D72FC4" w:rsidRPr="00C3071B">
        <w:rPr>
          <w:szCs w:val="28"/>
        </w:rPr>
        <w:t>DESCRIPTION</w:t>
      </w:r>
      <w:r w:rsidR="00C469C5">
        <w:rPr>
          <w:szCs w:val="28"/>
        </w:rPr>
        <w:t xml:space="preserve"> </w:t>
      </w:r>
    </w:p>
    <w:p w:rsidR="00867E8D" w:rsidRPr="0081498C" w:rsidRDefault="00867E8D" w:rsidP="00867E8D">
      <w:pPr>
        <w:pStyle w:val="ListParagraph"/>
        <w:numPr>
          <w:ilvl w:val="0"/>
          <w:numId w:val="3"/>
        </w:numPr>
        <w:spacing w:before="360" w:after="0"/>
        <w:ind w:left="360" w:hanging="274"/>
        <w:contextualSpacing w:val="0"/>
        <w:jc w:val="both"/>
        <w:rPr>
          <w:rFonts w:ascii="Calibri" w:hAnsi="Calibri"/>
          <w:b/>
        </w:rPr>
      </w:pPr>
      <w:r w:rsidRPr="0081498C">
        <w:rPr>
          <w:b/>
        </w:rPr>
        <w:t>Give your application a name.</w:t>
      </w:r>
      <w:r w:rsidRPr="0081498C">
        <w:rPr>
          <w:rFonts w:ascii="Calibri" w:hAnsi="Calibri"/>
          <w:b/>
        </w:rPr>
        <w:t xml:space="preserve"> </w:t>
      </w:r>
      <w:r w:rsidRPr="0081498C">
        <w:rPr>
          <w:rFonts w:ascii="Calibri" w:hAnsi="Calibri"/>
        </w:rPr>
        <w:t>(approximately 10 words)</w:t>
      </w:r>
      <w:r w:rsidRPr="0081498C">
        <w:rPr>
          <w:noProof/>
          <w:lang w:eastAsia="en-US"/>
        </w:rPr>
        <w:drawing>
          <wp:inline distT="0" distB="0" distL="0" distR="0" wp14:anchorId="695B5279" wp14:editId="6F77D8AD">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67E8D" w:rsidRPr="0081498C" w:rsidRDefault="00867E8D" w:rsidP="00867E8D">
      <w:pPr>
        <w:pStyle w:val="ListParagraph"/>
        <w:spacing w:after="0"/>
        <w:ind w:left="360"/>
        <w:contextualSpacing w:val="0"/>
        <w:rPr>
          <w:rFonts w:ascii="Calibri" w:hAnsi="Calibri"/>
          <w:b/>
        </w:rPr>
      </w:pPr>
      <w:r w:rsidRPr="0081498C">
        <w:rPr>
          <w:rFonts w:ascii="Calibri" w:hAnsi="Calibri"/>
        </w:rPr>
        <w:t>The name you provide is for your reference and will identify this grant application in your dashboard.</w:t>
      </w:r>
    </w:p>
    <w:p w:rsidR="00F9317C" w:rsidRPr="0081498C" w:rsidRDefault="0080767E" w:rsidP="00867E8D">
      <w:pPr>
        <w:pStyle w:val="ListParagraph"/>
        <w:numPr>
          <w:ilvl w:val="0"/>
          <w:numId w:val="3"/>
        </w:numPr>
        <w:spacing w:before="360" w:after="0"/>
        <w:ind w:left="360" w:hanging="274"/>
        <w:contextualSpacing w:val="0"/>
        <w:jc w:val="both"/>
        <w:rPr>
          <w:rFonts w:ascii="Calibri" w:hAnsi="Calibri"/>
          <w:b/>
        </w:rPr>
      </w:pPr>
      <w:r w:rsidRPr="0081498C">
        <w:rPr>
          <w:b/>
        </w:rPr>
        <w:t>Provide the name of the contact person responsible for this application</w:t>
      </w:r>
      <w:r w:rsidR="003E3045" w:rsidRPr="0081498C">
        <w:rPr>
          <w:b/>
        </w:rPr>
        <w:t>.</w:t>
      </w:r>
      <w:r w:rsidR="003E3045" w:rsidRPr="0081498C">
        <w:t xml:space="preserve"> (approximately 10 words)</w:t>
      </w:r>
      <w:r w:rsidR="00045AD9" w:rsidRPr="0081498C">
        <w:rPr>
          <w:noProof/>
          <w:lang w:eastAsia="en-US"/>
        </w:rPr>
        <w:drawing>
          <wp:inline distT="0" distB="0" distL="0" distR="0" wp14:anchorId="0DECCEFB" wp14:editId="50CD2875">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C66EA" w:rsidRPr="0081498C" w:rsidRDefault="00DC66EA" w:rsidP="00DC66EA">
      <w:pPr>
        <w:pStyle w:val="ListParagraph"/>
        <w:numPr>
          <w:ilvl w:val="0"/>
          <w:numId w:val="3"/>
        </w:numPr>
        <w:spacing w:before="360" w:after="0"/>
        <w:ind w:left="360" w:hanging="270"/>
        <w:contextualSpacing w:val="0"/>
        <w:rPr>
          <w:rFonts w:cs="Times New Roman"/>
        </w:rPr>
      </w:pPr>
      <w:r w:rsidRPr="0081498C">
        <w:rPr>
          <w:rFonts w:eastAsia="Times New Roman" w:cs="Segoe UI"/>
          <w:b/>
        </w:rPr>
        <w:t>Provide a one-sentence summary of your project. If possible, use the format ACTIVITY and FISCAL YEAR.</w:t>
      </w:r>
      <w:r w:rsidRPr="0081498C">
        <w:rPr>
          <w:rFonts w:eastAsia="Times New Roman" w:cs="Segoe UI"/>
        </w:rPr>
        <w:t xml:space="preserve"> (approximately 25 words)</w:t>
      </w:r>
    </w:p>
    <w:p w:rsidR="00DC66EA" w:rsidRPr="0081498C" w:rsidRDefault="00DC66EA" w:rsidP="00DC66EA">
      <w:pPr>
        <w:pStyle w:val="ListParagraph"/>
        <w:spacing w:after="0"/>
        <w:ind w:left="360"/>
        <w:rPr>
          <w:rFonts w:cs="Times New Roman"/>
        </w:rPr>
      </w:pPr>
      <w:r w:rsidRPr="0081498C">
        <w:rPr>
          <w:rFonts w:cs="Times New Roman"/>
        </w:rPr>
        <w:t xml:space="preserve">For example, “Equipment acquisition for fiscal year </w:t>
      </w:r>
      <w:proofErr w:type="spellStart"/>
      <w:r w:rsidRPr="0081498C">
        <w:rPr>
          <w:rFonts w:cs="Times New Roman"/>
        </w:rPr>
        <w:t>xxxx-xxxx</w:t>
      </w:r>
      <w:proofErr w:type="spellEnd"/>
      <w:r w:rsidRPr="0081498C">
        <w:rPr>
          <w:rFonts w:cs="Times New Roman"/>
        </w:rPr>
        <w:t>."</w:t>
      </w:r>
    </w:p>
    <w:p w:rsidR="00DC66EA" w:rsidRPr="0081498C" w:rsidRDefault="00DC66EA" w:rsidP="00DC66EA">
      <w:pPr>
        <w:pStyle w:val="ListParagraph"/>
        <w:spacing w:after="0"/>
        <w:ind w:left="360"/>
        <w:contextualSpacing w:val="0"/>
        <w:rPr>
          <w:rFonts w:cs="Times New Roman"/>
        </w:rPr>
      </w:pPr>
      <w:r w:rsidRPr="0081498C">
        <w:rPr>
          <w:rFonts w:cs="Times New Roman"/>
        </w:rPr>
        <w:t>This summary will be used in the Canada Council’s official reporting.</w:t>
      </w:r>
    </w:p>
    <w:p w:rsidR="0049390D" w:rsidRPr="0080767E" w:rsidRDefault="0080767E" w:rsidP="00F9317C">
      <w:pPr>
        <w:pStyle w:val="ListParagraph"/>
        <w:numPr>
          <w:ilvl w:val="0"/>
          <w:numId w:val="3"/>
        </w:numPr>
        <w:spacing w:before="360" w:after="0"/>
        <w:ind w:left="547" w:hanging="457"/>
        <w:contextualSpacing w:val="0"/>
        <w:rPr>
          <w:rFonts w:ascii="Times New Roman" w:hAnsi="Times New Roman" w:cs="Times New Roman"/>
        </w:rPr>
      </w:pPr>
      <w:r w:rsidRPr="0080767E">
        <w:rPr>
          <w:b/>
        </w:rPr>
        <w:t>Earliest estimated date</w:t>
      </w:r>
      <w:r>
        <w:rPr>
          <w:b/>
        </w:rPr>
        <w:t xml:space="preserve"> of acquisition</w:t>
      </w:r>
      <w:r w:rsidR="00C469C5" w:rsidRPr="008539E4">
        <w:rPr>
          <w:noProof/>
        </w:rPr>
        <w:t>.</w:t>
      </w:r>
      <w:r w:rsidR="0094521C" w:rsidRPr="00E6184D">
        <w:rPr>
          <w:noProof/>
          <w:lang w:eastAsia="en-US"/>
        </w:rPr>
        <w:drawing>
          <wp:inline distT="0" distB="0" distL="0" distR="0" wp14:anchorId="438D40AA" wp14:editId="1CF69F10">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Default="00045AD9" w:rsidP="00F9317C">
      <w:pPr>
        <w:pStyle w:val="CommentText"/>
        <w:spacing w:after="0"/>
        <w:ind w:left="450" w:hanging="90"/>
      </w:pPr>
      <w:r w:rsidRPr="00045AD9">
        <w:rPr>
          <w:sz w:val="24"/>
          <w:szCs w:val="24"/>
        </w:rPr>
        <w:t>This date must be after the deadline date</w:t>
      </w:r>
      <w:r w:rsidRPr="00045AD9">
        <w:rPr>
          <w:b/>
          <w:sz w:val="24"/>
          <w:szCs w:val="24"/>
        </w:rPr>
        <w:t>.</w:t>
      </w:r>
    </w:p>
    <w:p w:rsidR="003E3045" w:rsidRPr="00045AD9" w:rsidRDefault="00045AD9" w:rsidP="00F9317C">
      <w:pPr>
        <w:pStyle w:val="ListParagraph"/>
        <w:numPr>
          <w:ilvl w:val="0"/>
          <w:numId w:val="3"/>
        </w:numPr>
        <w:spacing w:before="360" w:after="0"/>
        <w:ind w:hanging="450"/>
        <w:rPr>
          <w:rFonts w:ascii="Times New Roman" w:hAnsi="Times New Roman" w:cs="Times New Roman"/>
        </w:rPr>
      </w:pPr>
      <w:r w:rsidRPr="00045AD9">
        <w:rPr>
          <w:b/>
        </w:rPr>
        <w:t xml:space="preserve">Latest estimated date </w:t>
      </w:r>
      <w:r>
        <w:rPr>
          <w:b/>
        </w:rPr>
        <w:t>of acquisition.</w:t>
      </w:r>
      <w:r w:rsidR="003E3045" w:rsidRPr="00E6184D">
        <w:rPr>
          <w:noProof/>
          <w:lang w:eastAsia="en-US"/>
        </w:rPr>
        <w:drawing>
          <wp:inline distT="0" distB="0" distL="0" distR="0" wp14:anchorId="2B7D5B99" wp14:editId="032FBCCD">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45AD9" w:rsidRDefault="00045AD9" w:rsidP="00AD0B03">
      <w:pPr>
        <w:pStyle w:val="CommentText"/>
        <w:ind w:left="360"/>
        <w:rPr>
          <w:sz w:val="24"/>
          <w:szCs w:val="24"/>
        </w:rPr>
      </w:pPr>
      <w:r w:rsidRPr="00045AD9">
        <w:rPr>
          <w:sz w:val="24"/>
          <w:szCs w:val="24"/>
        </w:rPr>
        <w:t>This could be the same as your earliest date.</w:t>
      </w:r>
    </w:p>
    <w:p w:rsidR="006D270F" w:rsidRPr="0081498C" w:rsidRDefault="006D270F" w:rsidP="006D270F">
      <w:pPr>
        <w:pStyle w:val="CommentText"/>
        <w:numPr>
          <w:ilvl w:val="0"/>
          <w:numId w:val="3"/>
        </w:numPr>
        <w:ind w:left="360" w:hanging="270"/>
        <w:rPr>
          <w:sz w:val="24"/>
          <w:szCs w:val="24"/>
        </w:rPr>
      </w:pPr>
      <w:r w:rsidRPr="0081498C">
        <w:rPr>
          <w:b/>
          <w:sz w:val="24"/>
          <w:szCs w:val="24"/>
        </w:rPr>
        <w:t xml:space="preserve">Context </w:t>
      </w:r>
      <w:r w:rsidRPr="0081498C">
        <w:rPr>
          <w:sz w:val="24"/>
          <w:szCs w:val="24"/>
        </w:rPr>
        <w:t>(approximately 500 words, 3500 characters)</w:t>
      </w:r>
    </w:p>
    <w:p w:rsidR="006D270F" w:rsidRPr="0081498C" w:rsidRDefault="006D270F" w:rsidP="006D270F">
      <w:pPr>
        <w:pStyle w:val="CommentText"/>
        <w:ind w:left="360"/>
        <w:rPr>
          <w:sz w:val="24"/>
          <w:szCs w:val="24"/>
        </w:rPr>
      </w:pPr>
      <w:r w:rsidRPr="0081498C">
        <w:rPr>
          <w:sz w:val="24"/>
          <w:szCs w:val="24"/>
        </w:rPr>
        <w:t>Briefly summarize the context in which your organization pursues its activities and/or offers its services</w:t>
      </w:r>
      <w:r w:rsidR="00632397" w:rsidRPr="0081498C">
        <w:rPr>
          <w:sz w:val="24"/>
          <w:szCs w:val="24"/>
        </w:rPr>
        <w:t>.</w:t>
      </w:r>
    </w:p>
    <w:p w:rsidR="003E3045" w:rsidRPr="003E3045" w:rsidRDefault="00045AD9" w:rsidP="00AD0B03">
      <w:pPr>
        <w:pStyle w:val="CommentText"/>
        <w:numPr>
          <w:ilvl w:val="0"/>
          <w:numId w:val="3"/>
        </w:numPr>
        <w:spacing w:before="360" w:after="0"/>
        <w:ind w:left="360" w:hanging="270"/>
        <w:rPr>
          <w:sz w:val="24"/>
          <w:szCs w:val="24"/>
        </w:rPr>
      </w:pPr>
      <w:r w:rsidRPr="00045AD9">
        <w:rPr>
          <w:b/>
          <w:sz w:val="24"/>
          <w:szCs w:val="24"/>
        </w:rPr>
        <w:t xml:space="preserve">Summarize your acquisition plan. Describe the major equipment that you wish to acquire. Explain how this equipment </w:t>
      </w:r>
      <w:r w:rsidR="00632397" w:rsidRPr="0081498C">
        <w:rPr>
          <w:b/>
          <w:sz w:val="24"/>
          <w:szCs w:val="24"/>
        </w:rPr>
        <w:t>supports</w:t>
      </w:r>
      <w:r w:rsidR="00632397">
        <w:rPr>
          <w:b/>
          <w:color w:val="FF0000"/>
          <w:sz w:val="24"/>
          <w:szCs w:val="24"/>
        </w:rPr>
        <w:t xml:space="preserve"> </w:t>
      </w:r>
      <w:r w:rsidRPr="00045AD9">
        <w:rPr>
          <w:b/>
          <w:sz w:val="24"/>
          <w:szCs w:val="24"/>
        </w:rPr>
        <w:t xml:space="preserve">your </w:t>
      </w:r>
      <w:r w:rsidRPr="0081498C">
        <w:rPr>
          <w:b/>
          <w:sz w:val="24"/>
          <w:szCs w:val="24"/>
        </w:rPr>
        <w:t xml:space="preserve">current </w:t>
      </w:r>
      <w:r w:rsidR="00632397" w:rsidRPr="0081498C">
        <w:rPr>
          <w:b/>
          <w:sz w:val="24"/>
          <w:szCs w:val="24"/>
        </w:rPr>
        <w:t xml:space="preserve">programming and mandate. How is this equipment distinct and/or complementary given the equipment available within the overall ecology of your region? </w:t>
      </w:r>
      <w:r w:rsidRPr="0081498C">
        <w:rPr>
          <w:b/>
          <w:sz w:val="24"/>
          <w:szCs w:val="24"/>
        </w:rPr>
        <w:t xml:space="preserve"> </w:t>
      </w:r>
      <w:r>
        <w:rPr>
          <w:sz w:val="24"/>
          <w:szCs w:val="24"/>
        </w:rPr>
        <w:t>(</w:t>
      </w:r>
      <w:r w:rsidRPr="00045AD9">
        <w:rPr>
          <w:sz w:val="24"/>
          <w:szCs w:val="24"/>
        </w:rPr>
        <w:t>approximately 500 words)</w:t>
      </w:r>
      <w:r w:rsidR="003E3045" w:rsidRPr="00E6184D">
        <w:rPr>
          <w:noProof/>
          <w:lang w:eastAsia="en-US"/>
        </w:rPr>
        <w:drawing>
          <wp:inline distT="0" distB="0" distL="0" distR="0" wp14:anchorId="26C0298C" wp14:editId="3506A65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Default="00045AD9" w:rsidP="00F9317C">
      <w:pPr>
        <w:pStyle w:val="CommentText"/>
        <w:numPr>
          <w:ilvl w:val="0"/>
          <w:numId w:val="3"/>
        </w:numPr>
        <w:spacing w:before="360" w:after="0"/>
        <w:ind w:left="360" w:hanging="270"/>
        <w:rPr>
          <w:sz w:val="24"/>
          <w:szCs w:val="24"/>
        </w:rPr>
      </w:pPr>
      <w:r w:rsidRPr="00045AD9">
        <w:rPr>
          <w:b/>
          <w:sz w:val="24"/>
          <w:szCs w:val="24"/>
        </w:rPr>
        <w:t>What do you hope to achieve? Specify the objectives you wish to achieve through the acquisition of the proposed equipment. How will acquiring this equipment help y</w:t>
      </w:r>
      <w:r w:rsidR="00082D7E">
        <w:rPr>
          <w:b/>
          <w:sz w:val="24"/>
          <w:szCs w:val="24"/>
        </w:rPr>
        <w:t xml:space="preserve">ou to realize your objectives? </w:t>
      </w:r>
      <w:r w:rsidRPr="00045AD9">
        <w:rPr>
          <w:b/>
          <w:sz w:val="24"/>
          <w:szCs w:val="24"/>
        </w:rPr>
        <w:t>How will acquiring this equipment benefit your membershi</w:t>
      </w:r>
      <w:r>
        <w:rPr>
          <w:b/>
          <w:sz w:val="24"/>
          <w:szCs w:val="24"/>
        </w:rPr>
        <w:t>p or the communities you serve?</w:t>
      </w:r>
      <w:r w:rsidR="003E3045" w:rsidRPr="003E3045">
        <w:rPr>
          <w:b/>
          <w:sz w:val="24"/>
          <w:szCs w:val="24"/>
        </w:rPr>
        <w:t xml:space="preserve"> </w:t>
      </w:r>
      <w:r w:rsidR="003E3045" w:rsidRPr="003E3045">
        <w:rPr>
          <w:sz w:val="24"/>
          <w:szCs w:val="24"/>
        </w:rPr>
        <w:t>(</w:t>
      </w:r>
      <w:r w:rsidR="00661866">
        <w:rPr>
          <w:sz w:val="24"/>
          <w:szCs w:val="24"/>
        </w:rPr>
        <w:t xml:space="preserve">approximately </w:t>
      </w:r>
      <w:r w:rsidR="003E3045" w:rsidRPr="003E3045">
        <w:rPr>
          <w:sz w:val="24"/>
          <w:szCs w:val="24"/>
        </w:rPr>
        <w:t>250 words)</w:t>
      </w:r>
      <w:r w:rsidRPr="00E6184D">
        <w:rPr>
          <w:noProof/>
          <w:lang w:eastAsia="en-US"/>
        </w:rPr>
        <w:drawing>
          <wp:inline distT="0" distB="0" distL="0" distR="0" wp14:anchorId="6D0AC2F0" wp14:editId="50E567A6">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Pr="003E3045" w:rsidRDefault="00045AD9" w:rsidP="00F9317C">
      <w:pPr>
        <w:pStyle w:val="CommentText"/>
        <w:numPr>
          <w:ilvl w:val="0"/>
          <w:numId w:val="3"/>
        </w:numPr>
        <w:spacing w:before="360" w:after="0"/>
        <w:ind w:left="360" w:hanging="270"/>
        <w:rPr>
          <w:sz w:val="24"/>
          <w:szCs w:val="24"/>
        </w:rPr>
      </w:pPr>
      <w:r w:rsidRPr="00045AD9">
        <w:rPr>
          <w:b/>
          <w:sz w:val="24"/>
          <w:szCs w:val="24"/>
        </w:rPr>
        <w:lastRenderedPageBreak/>
        <w:t>If you are acquiring equipment in partnership with another (other) organization(s):</w:t>
      </w:r>
      <w:r w:rsidR="00F9317C">
        <w:rPr>
          <w:b/>
          <w:sz w:val="24"/>
          <w:szCs w:val="24"/>
        </w:rPr>
        <w:t xml:space="preserve"> </w:t>
      </w:r>
      <w:r w:rsidR="003E3045" w:rsidRPr="003E3045">
        <w:rPr>
          <w:sz w:val="24"/>
          <w:szCs w:val="24"/>
        </w:rPr>
        <w:t>(approximately 500 words)</w:t>
      </w:r>
    </w:p>
    <w:p w:rsidR="00390DD6" w:rsidRPr="00A910EF" w:rsidRDefault="00045AD9" w:rsidP="00390DD6">
      <w:pPr>
        <w:pStyle w:val="CommentText"/>
        <w:numPr>
          <w:ilvl w:val="0"/>
          <w:numId w:val="9"/>
        </w:numPr>
        <w:spacing w:after="0"/>
        <w:ind w:hanging="270"/>
        <w:rPr>
          <w:sz w:val="24"/>
          <w:szCs w:val="24"/>
        </w:rPr>
      </w:pPr>
      <w:r w:rsidRPr="00A910EF">
        <w:rPr>
          <w:sz w:val="24"/>
          <w:szCs w:val="24"/>
        </w:rPr>
        <w:t>provide the name(s) of the partner organization(s)</w:t>
      </w:r>
    </w:p>
    <w:p w:rsidR="00390DD6" w:rsidRPr="00A910EF" w:rsidRDefault="009B32C0" w:rsidP="00390DD6">
      <w:pPr>
        <w:pStyle w:val="CommentText"/>
        <w:numPr>
          <w:ilvl w:val="0"/>
          <w:numId w:val="9"/>
        </w:numPr>
        <w:spacing w:after="0"/>
        <w:ind w:hanging="270"/>
        <w:rPr>
          <w:sz w:val="24"/>
          <w:szCs w:val="24"/>
        </w:rPr>
      </w:pPr>
      <w:r w:rsidRPr="00A910EF">
        <w:rPr>
          <w:sz w:val="24"/>
          <w:szCs w:val="24"/>
        </w:rPr>
        <w:t>describe the partnerships</w:t>
      </w:r>
    </w:p>
    <w:p w:rsidR="00045AD9" w:rsidRPr="00A910EF" w:rsidRDefault="00045AD9" w:rsidP="00390DD6">
      <w:pPr>
        <w:pStyle w:val="CommentText"/>
        <w:numPr>
          <w:ilvl w:val="0"/>
          <w:numId w:val="9"/>
        </w:numPr>
        <w:spacing w:after="0"/>
        <w:ind w:hanging="270"/>
        <w:rPr>
          <w:sz w:val="24"/>
          <w:szCs w:val="24"/>
        </w:rPr>
      </w:pPr>
      <w:r w:rsidRPr="00A910EF">
        <w:rPr>
          <w:sz w:val="24"/>
          <w:szCs w:val="24"/>
        </w:rPr>
        <w:t>identify the expected benefits of sharing the equip</w:t>
      </w:r>
      <w:r w:rsidR="004B1180" w:rsidRPr="00A910EF">
        <w:rPr>
          <w:sz w:val="24"/>
          <w:szCs w:val="24"/>
        </w:rPr>
        <w:t>ment between the organizations</w:t>
      </w:r>
    </w:p>
    <w:p w:rsidR="003678B7" w:rsidRDefault="00A910EF" w:rsidP="0081498C">
      <w:pPr>
        <w:pStyle w:val="ListParagraph"/>
        <w:numPr>
          <w:ilvl w:val="0"/>
          <w:numId w:val="3"/>
        </w:numPr>
        <w:spacing w:before="360" w:after="0" w:line="276" w:lineRule="auto"/>
        <w:ind w:left="450" w:hanging="364"/>
        <w:rPr>
          <w:b/>
        </w:rPr>
      </w:pPr>
      <w:r w:rsidRPr="0081498C">
        <w:rPr>
          <w:b/>
        </w:rPr>
        <w:t xml:space="preserve">Explain how this equipment complements your current collection </w:t>
      </w:r>
      <w:r w:rsidRPr="0081498C">
        <w:t>(approximately 1000 words)</w:t>
      </w:r>
      <w:r w:rsidRPr="0081498C">
        <w:rPr>
          <w:noProof/>
          <w:lang w:eastAsia="en-US"/>
        </w:rPr>
        <w:t xml:space="preserve"> </w:t>
      </w:r>
      <w:r w:rsidRPr="00EF4D36">
        <w:rPr>
          <w:noProof/>
          <w:color w:val="FF0000"/>
          <w:lang w:eastAsia="en-US"/>
        </w:rPr>
        <w:drawing>
          <wp:inline distT="0" distB="0" distL="0" distR="0" wp14:anchorId="3FC6552A" wp14:editId="36BE11A3">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90DD6" w:rsidRPr="001833AF" w:rsidRDefault="003678B7" w:rsidP="008079CF">
      <w:pPr>
        <w:pStyle w:val="ListParagraph"/>
        <w:numPr>
          <w:ilvl w:val="0"/>
          <w:numId w:val="10"/>
        </w:numPr>
        <w:spacing w:after="0"/>
        <w:ind w:left="720" w:hanging="270"/>
        <w:contextualSpacing w:val="0"/>
      </w:pPr>
      <w:r w:rsidRPr="001833AF">
        <w:t>describe the equipment you acquired</w:t>
      </w:r>
    </w:p>
    <w:p w:rsidR="00390DD6" w:rsidRPr="001833AF" w:rsidRDefault="003678B7" w:rsidP="008079CF">
      <w:pPr>
        <w:pStyle w:val="ListParagraph"/>
        <w:numPr>
          <w:ilvl w:val="0"/>
          <w:numId w:val="10"/>
        </w:numPr>
        <w:spacing w:after="0"/>
        <w:ind w:left="720" w:hanging="270"/>
        <w:contextualSpacing w:val="0"/>
      </w:pPr>
      <w:r w:rsidRPr="001833AF">
        <w:t>explain why you acquired it</w:t>
      </w:r>
    </w:p>
    <w:p w:rsidR="00390DD6" w:rsidRPr="001833AF" w:rsidRDefault="003678B7" w:rsidP="008079CF">
      <w:pPr>
        <w:pStyle w:val="ListParagraph"/>
        <w:numPr>
          <w:ilvl w:val="0"/>
          <w:numId w:val="10"/>
        </w:numPr>
        <w:spacing w:after="0"/>
        <w:ind w:left="720" w:hanging="270"/>
        <w:contextualSpacing w:val="0"/>
      </w:pPr>
      <w:r w:rsidRPr="001833AF">
        <w:t>specify how the equipment met the objectives of your organization</w:t>
      </w:r>
    </w:p>
    <w:p w:rsidR="00390DD6" w:rsidRPr="001833AF" w:rsidRDefault="003678B7" w:rsidP="008079CF">
      <w:pPr>
        <w:pStyle w:val="ListParagraph"/>
        <w:numPr>
          <w:ilvl w:val="0"/>
          <w:numId w:val="10"/>
        </w:numPr>
        <w:spacing w:after="0"/>
        <w:ind w:left="720" w:hanging="270"/>
        <w:contextualSpacing w:val="0"/>
      </w:pPr>
      <w:r w:rsidRPr="001833AF">
        <w:t>describe the impact that the equipment had</w:t>
      </w:r>
    </w:p>
    <w:p w:rsidR="0047224E" w:rsidRPr="0081498C" w:rsidRDefault="0047224E" w:rsidP="0047224E">
      <w:pPr>
        <w:pStyle w:val="ListParagraph"/>
        <w:numPr>
          <w:ilvl w:val="0"/>
          <w:numId w:val="10"/>
        </w:numPr>
        <w:ind w:left="720"/>
      </w:pPr>
      <w:r w:rsidRPr="0081498C">
        <w:t>provide statistical information regarding your organization’s membership, equipment usage or audience data as relevant</w:t>
      </w:r>
    </w:p>
    <w:p w:rsidR="003678B7" w:rsidRPr="001833AF" w:rsidRDefault="003678B7" w:rsidP="008079CF">
      <w:pPr>
        <w:pStyle w:val="ListParagraph"/>
        <w:numPr>
          <w:ilvl w:val="0"/>
          <w:numId w:val="10"/>
        </w:numPr>
        <w:spacing w:after="0"/>
        <w:ind w:left="720" w:hanging="270"/>
        <w:contextualSpacing w:val="0"/>
      </w:pPr>
      <w:r w:rsidRPr="001833AF">
        <w:t>describe your successes and any difficulties</w:t>
      </w:r>
    </w:p>
    <w:p w:rsidR="003E3045" w:rsidRDefault="003E3045" w:rsidP="00AD0B03">
      <w:pPr>
        <w:pStyle w:val="CommentText"/>
        <w:numPr>
          <w:ilvl w:val="0"/>
          <w:numId w:val="3"/>
        </w:numPr>
        <w:spacing w:before="360" w:after="0"/>
        <w:ind w:left="450"/>
        <w:rPr>
          <w:b/>
          <w:sz w:val="24"/>
          <w:szCs w:val="24"/>
        </w:rPr>
      </w:pPr>
      <w:r w:rsidRPr="003E3045">
        <w:rPr>
          <w:b/>
          <w:sz w:val="24"/>
          <w:szCs w:val="24"/>
        </w:rPr>
        <w:t>If there is anything that has not been asked that is essential to understanding your application, provide it here.</w:t>
      </w:r>
      <w:r w:rsidR="00170DB8" w:rsidRPr="00170DB8">
        <w:rPr>
          <w:sz w:val="24"/>
          <w:szCs w:val="24"/>
        </w:rPr>
        <w:t xml:space="preserve"> (approximately 250 words)</w:t>
      </w:r>
    </w:p>
    <w:p w:rsidR="003E3045" w:rsidRDefault="003E3045" w:rsidP="00390DD6">
      <w:pPr>
        <w:pStyle w:val="CommentText"/>
        <w:spacing w:before="120" w:after="0"/>
        <w:ind w:left="540"/>
        <w:rPr>
          <w:sz w:val="24"/>
          <w:szCs w:val="24"/>
        </w:rPr>
      </w:pPr>
      <w:r w:rsidRPr="003E3045">
        <w:rPr>
          <w:sz w:val="24"/>
          <w:szCs w:val="24"/>
        </w:rPr>
        <w:t>Do not use this space to provide additional information related to earlier questions.</w:t>
      </w:r>
    </w:p>
    <w:p w:rsidR="000D05CC" w:rsidRPr="0081498C" w:rsidRDefault="000D05CC" w:rsidP="00AD0B03">
      <w:pPr>
        <w:pStyle w:val="ListParagraph"/>
        <w:numPr>
          <w:ilvl w:val="0"/>
          <w:numId w:val="3"/>
        </w:numPr>
        <w:spacing w:before="360" w:after="0" w:line="276" w:lineRule="auto"/>
        <w:ind w:left="450" w:right="-634"/>
        <w:contextualSpacing w:val="0"/>
        <w:rPr>
          <w:rFonts w:cs="Times New Roman"/>
        </w:rPr>
      </w:pPr>
      <w:r w:rsidRPr="0081498C">
        <w:rPr>
          <w:rFonts w:cs="Times New Roman"/>
          <w:b/>
        </w:rPr>
        <w:t>If you have applied to a different component for overlapping activities or expenses, please indicate the component and submission date.</w:t>
      </w:r>
      <w:r w:rsidRPr="0081498C">
        <w:rPr>
          <w:rFonts w:cs="Times New Roman"/>
        </w:rPr>
        <w:t xml:space="preserve"> (approximately 10 words)</w:t>
      </w:r>
    </w:p>
    <w:p w:rsidR="00EF4D36" w:rsidRPr="0081498C" w:rsidRDefault="00EF4D36" w:rsidP="00EF4D36">
      <w:pPr>
        <w:pStyle w:val="ListParagraph"/>
        <w:numPr>
          <w:ilvl w:val="0"/>
          <w:numId w:val="3"/>
        </w:numPr>
        <w:spacing w:before="360" w:after="0" w:line="276" w:lineRule="auto"/>
        <w:ind w:left="450" w:right="-634"/>
        <w:contextualSpacing w:val="0"/>
        <w:rPr>
          <w:rFonts w:ascii="Times New Roman" w:hAnsi="Times New Roman" w:cs="Times New Roman"/>
        </w:rPr>
      </w:pPr>
      <w:r w:rsidRPr="0081498C">
        <w:rPr>
          <w:b/>
          <w:bCs/>
        </w:rPr>
        <w:t xml:space="preserve">What art form(s), style(s), genre(s) and/or expression(s) are most relevant to this application? </w:t>
      </w:r>
      <w:r w:rsidRPr="0081498C">
        <w:rPr>
          <w:b/>
          <w:bCs/>
        </w:rPr>
        <w:br/>
      </w:r>
      <w:r w:rsidRPr="0081498C">
        <w:rPr>
          <w:bCs/>
        </w:rPr>
        <w:t>(</w:t>
      </w:r>
      <w:r w:rsidRPr="0081498C">
        <w:rPr>
          <w:rFonts w:ascii="Calibri" w:hAnsi="Calibri"/>
        </w:rPr>
        <w:t xml:space="preserve">approximately </w:t>
      </w:r>
      <w:r w:rsidRPr="0081498C">
        <w:rPr>
          <w:bCs/>
        </w:rPr>
        <w:t>25 words)</w:t>
      </w:r>
      <w:r w:rsidRPr="0081498C">
        <w:rPr>
          <w:noProof/>
          <w:lang w:eastAsia="en-US"/>
        </w:rPr>
        <w:drawing>
          <wp:inline distT="0" distB="0" distL="0" distR="0" wp14:anchorId="69F8A014" wp14:editId="02220C97">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F4D36" w:rsidRPr="0081498C" w:rsidRDefault="00EF4D36" w:rsidP="00EF4D36">
      <w:pPr>
        <w:pStyle w:val="ListParagraph"/>
        <w:spacing w:before="120" w:after="0"/>
        <w:ind w:left="446" w:firstLine="4"/>
      </w:pPr>
      <w:r w:rsidRPr="0081498C">
        <w:t>Some examples include: film, video, video art, expanded cinema, new media, robotics, web art.</w:t>
      </w:r>
    </w:p>
    <w:p w:rsidR="00EF4D36" w:rsidRPr="0081498C" w:rsidRDefault="00EF4D36" w:rsidP="00EF4D36">
      <w:pPr>
        <w:spacing w:before="120" w:after="0"/>
        <w:ind w:left="446" w:firstLine="4"/>
        <w:rPr>
          <w:rFonts w:ascii="Times New Roman" w:hAnsi="Times New Roman" w:cs="Times New Roman"/>
        </w:rPr>
      </w:pPr>
      <w:r w:rsidRPr="0081498C">
        <w:rPr>
          <w:rFonts w:ascii="Calibri" w:hAnsi="Calibri"/>
        </w:rPr>
        <w:t>This information helps the Canada Council collect examples of art forms and practices in Canada and will not be used for assessing your application.</w:t>
      </w:r>
    </w:p>
    <w:p w:rsidR="00E6184D" w:rsidRPr="00E6184D" w:rsidRDefault="00E6184D" w:rsidP="00C1562F">
      <w:pPr>
        <w:pStyle w:val="Heading2"/>
      </w:pPr>
      <w:r w:rsidRPr="00C1562F">
        <w:t>BUDGET</w:t>
      </w:r>
      <w:r>
        <w:t xml:space="preserve"> </w:t>
      </w:r>
    </w:p>
    <w:p w:rsidR="002500EC" w:rsidRDefault="002500EC" w:rsidP="00AD0B03">
      <w:pPr>
        <w:pStyle w:val="ListParagraph"/>
        <w:numPr>
          <w:ilvl w:val="0"/>
          <w:numId w:val="3"/>
        </w:numPr>
        <w:spacing w:before="360" w:after="0"/>
        <w:ind w:left="450"/>
        <w:contextualSpacing w:val="0"/>
        <w:jc w:val="both"/>
      </w:pPr>
      <w:r w:rsidRPr="00FD7146">
        <w:rPr>
          <w:b/>
        </w:rPr>
        <w:t xml:space="preserve">Grant amount requested </w:t>
      </w:r>
      <w:r w:rsidR="003678B7">
        <w:t>(maximum of</w:t>
      </w:r>
      <w:r w:rsidR="00374A9A">
        <w:t xml:space="preserve"> </w:t>
      </w:r>
      <w:r w:rsidR="00374A9A" w:rsidRPr="0081498C">
        <w:t xml:space="preserve">$30 000 </w:t>
      </w:r>
      <w:r w:rsidR="003678B7">
        <w:t>per annual deadline</w:t>
      </w:r>
      <w:r>
        <w:t>)</w:t>
      </w:r>
      <w:r w:rsidRPr="00E6184D">
        <w:rPr>
          <w:rFonts w:ascii="Calibri" w:hAnsi="Calibri"/>
          <w:noProof/>
          <w:lang w:eastAsia="en-US"/>
        </w:rPr>
        <w:drawing>
          <wp:inline distT="0" distB="0" distL="0" distR="0" wp14:anchorId="4F973AFF" wp14:editId="77BF2087">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74A9A" w:rsidRPr="0081498C" w:rsidRDefault="00374A9A" w:rsidP="009C14BA">
      <w:pPr>
        <w:pStyle w:val="ListParagraph"/>
        <w:spacing w:before="120" w:after="0"/>
        <w:ind w:left="450"/>
        <w:contextualSpacing w:val="0"/>
        <w:jc w:val="both"/>
      </w:pPr>
      <w:r w:rsidRPr="0081498C">
        <w:t>This amount must match the requested amount in your completed budget. Do not include expenses that are not eligible in this component.</w:t>
      </w:r>
    </w:p>
    <w:p w:rsidR="00E6184D" w:rsidRDefault="00C469C5" w:rsidP="009C14BA">
      <w:pPr>
        <w:pStyle w:val="ListParagraph"/>
        <w:spacing w:before="120" w:after="0"/>
        <w:ind w:left="450"/>
        <w:contextualSpacing w:val="0"/>
        <w:jc w:val="both"/>
      </w:pPr>
      <w:r>
        <w:t>If successful, you</w:t>
      </w:r>
      <w:r w:rsidRPr="00BD6DEC">
        <w:t xml:space="preserve"> might not be awarded the full amount requested.</w:t>
      </w:r>
    </w:p>
    <w:p w:rsidR="003678B7" w:rsidRDefault="003678B7" w:rsidP="009C14BA">
      <w:pPr>
        <w:pStyle w:val="ListParagraph"/>
        <w:numPr>
          <w:ilvl w:val="0"/>
          <w:numId w:val="3"/>
        </w:numPr>
        <w:spacing w:before="360" w:after="0" w:line="276" w:lineRule="auto"/>
        <w:ind w:left="450"/>
        <w:contextualSpacing w:val="0"/>
        <w:rPr>
          <w:b/>
        </w:rPr>
      </w:pPr>
      <w:r>
        <w:rPr>
          <w:b/>
        </w:rPr>
        <w:t>Provide your CADAC ID number</w:t>
      </w:r>
      <w:r w:rsidR="00F9317C">
        <w:rPr>
          <w:b/>
        </w:rPr>
        <w:t>.</w:t>
      </w:r>
      <w:r w:rsidRPr="00E6184D">
        <w:rPr>
          <w:rFonts w:ascii="Calibri" w:hAnsi="Calibri"/>
          <w:noProof/>
          <w:lang w:eastAsia="en-US"/>
        </w:rPr>
        <w:drawing>
          <wp:inline distT="0" distB="0" distL="0" distR="0" wp14:anchorId="4D7C679D" wp14:editId="389FCF5C">
            <wp:extent cx="122310" cy="95250"/>
            <wp:effectExtent l="0" t="0" r="0" b="0"/>
            <wp:docPr id="17" name="Picture 1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500EC" w:rsidRDefault="002500EC" w:rsidP="002500EC">
      <w:pPr>
        <w:pStyle w:val="Heading2"/>
      </w:pPr>
      <w:r>
        <w:lastRenderedPageBreak/>
        <w:t>REQUIRED DOCUMENTS</w:t>
      </w:r>
    </w:p>
    <w:p w:rsidR="003678B7" w:rsidRPr="00825576" w:rsidRDefault="003678B7" w:rsidP="00825576">
      <w:pPr>
        <w:pStyle w:val="ListParagraph"/>
        <w:spacing w:before="120" w:after="0"/>
        <w:ind w:left="0"/>
        <w:rPr>
          <w:b/>
        </w:rPr>
      </w:pPr>
      <w:r w:rsidRPr="00825576">
        <w:rPr>
          <w:b/>
        </w:rPr>
        <w:t>If your request is in partnership with another (other) organization(s), you must complete the next 2 questions.</w:t>
      </w:r>
    </w:p>
    <w:p w:rsidR="003678B7" w:rsidRDefault="003678B7" w:rsidP="009C14BA">
      <w:pPr>
        <w:pStyle w:val="ListParagraph"/>
        <w:numPr>
          <w:ilvl w:val="0"/>
          <w:numId w:val="3"/>
        </w:numPr>
        <w:spacing w:before="360" w:after="0"/>
        <w:ind w:left="450"/>
        <w:contextualSpacing w:val="0"/>
        <w:rPr>
          <w:rFonts w:ascii="Times New Roman" w:hAnsi="Times New Roman" w:cs="Times New Roman"/>
        </w:rPr>
      </w:pPr>
      <w:r w:rsidRPr="003678B7">
        <w:rPr>
          <w:b/>
        </w:rPr>
        <w:t>Provide information about each partner organization.</w:t>
      </w:r>
    </w:p>
    <w:p w:rsidR="003678B7" w:rsidRPr="003678B7" w:rsidRDefault="003678B7" w:rsidP="009C14BA">
      <w:pPr>
        <w:pStyle w:val="ListParagraph"/>
        <w:spacing w:after="0"/>
        <w:ind w:left="450"/>
        <w:rPr>
          <w:rFonts w:cs="Times New Roman"/>
        </w:rPr>
      </w:pPr>
      <w:r w:rsidRPr="003678B7">
        <w:rPr>
          <w:rFonts w:cs="Times New Roman"/>
        </w:rPr>
        <w:t>Include the name, address, description, mandate and brief history of each partner organization</w:t>
      </w:r>
      <w:r w:rsidR="00477411">
        <w:rPr>
          <w:rFonts w:cs="Times New Roman"/>
        </w:rPr>
        <w:t>.</w:t>
      </w:r>
    </w:p>
    <w:p w:rsidR="003678B7" w:rsidRPr="003678B7" w:rsidRDefault="003678B7" w:rsidP="009C14BA">
      <w:pPr>
        <w:pStyle w:val="ListParagraph"/>
        <w:numPr>
          <w:ilvl w:val="0"/>
          <w:numId w:val="3"/>
        </w:numPr>
        <w:spacing w:before="360" w:after="0"/>
        <w:ind w:left="450"/>
        <w:contextualSpacing w:val="0"/>
        <w:rPr>
          <w:rFonts w:ascii="Times New Roman" w:hAnsi="Times New Roman" w:cs="Times New Roman"/>
        </w:rPr>
      </w:pPr>
      <w:r w:rsidRPr="003678B7">
        <w:rPr>
          <w:b/>
        </w:rPr>
        <w:t>Provide letters of commitment from each partner organization</w:t>
      </w:r>
      <w:r>
        <w:rPr>
          <w:rFonts w:ascii="Times New Roman" w:hAnsi="Times New Roman" w:cs="Times New Roman"/>
        </w:rPr>
        <w:t>.</w:t>
      </w:r>
    </w:p>
    <w:p w:rsidR="002500EC" w:rsidRPr="005D19A0" w:rsidRDefault="003678B7" w:rsidP="009C14BA">
      <w:pPr>
        <w:pStyle w:val="CommentText"/>
        <w:ind w:left="450"/>
        <w:rPr>
          <w:sz w:val="24"/>
          <w:szCs w:val="24"/>
        </w:rPr>
      </w:pPr>
      <w:r w:rsidRPr="003678B7">
        <w:rPr>
          <w:sz w:val="24"/>
          <w:szCs w:val="24"/>
        </w:rPr>
        <w:t xml:space="preserve">These must be signed by an authorized representative of the partner organization and include </w:t>
      </w:r>
      <w:r w:rsidR="00A25658" w:rsidRPr="0081498C">
        <w:rPr>
          <w:sz w:val="24"/>
          <w:szCs w:val="24"/>
        </w:rPr>
        <w:t xml:space="preserve">the joint purchasing agreement and </w:t>
      </w:r>
      <w:r w:rsidRPr="003678B7">
        <w:rPr>
          <w:sz w:val="24"/>
          <w:szCs w:val="24"/>
        </w:rPr>
        <w:t>the terms and conditions for sharing the equipment (rental fees, insuranc</w:t>
      </w:r>
      <w:r w:rsidR="005D19A0">
        <w:rPr>
          <w:sz w:val="24"/>
          <w:szCs w:val="24"/>
        </w:rPr>
        <w:t>e, storage, maintenance, etc.).</w:t>
      </w:r>
    </w:p>
    <w:sectPr w:rsidR="002500EC" w:rsidRPr="005D19A0" w:rsidSect="00AF3134">
      <w:headerReference w:type="even" r:id="rId15"/>
      <w:headerReference w:type="default" r:id="rId16"/>
      <w:footerReference w:type="default" r:id="rId17"/>
      <w:headerReference w:type="first" r:id="rId18"/>
      <w:footerReference w:type="first" r:id="rId19"/>
      <w:pgSz w:w="12240" w:h="15840"/>
      <w:pgMar w:top="1440" w:right="1267"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7C" w:rsidRDefault="00F9317C">
      <w:r>
        <w:separator/>
      </w:r>
    </w:p>
  </w:endnote>
  <w:endnote w:type="continuationSeparator" w:id="0">
    <w:p w:rsidR="00F9317C" w:rsidRDefault="00F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42" w:rsidRPr="00BF4921" w:rsidRDefault="00F42742">
    <w:pPr>
      <w:pStyle w:val="Footer"/>
    </w:pPr>
    <w:r w:rsidRPr="00BF4921">
      <w:t xml:space="preserve">E7001 </w:t>
    </w:r>
    <w:r w:rsidR="005513C5" w:rsidRPr="00BF4921">
      <w:t>11</w:t>
    </w:r>
    <w:r w:rsidRPr="00BF4921">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42" w:rsidRPr="00BF4921" w:rsidRDefault="00D200EB">
    <w:pPr>
      <w:pStyle w:val="Footer"/>
    </w:pPr>
    <w:r w:rsidRPr="00BF4921">
      <w:t>E7001 11</w:t>
    </w:r>
    <w:r w:rsidR="00F42742" w:rsidRPr="00BF4921">
      <w:t>-19</w:t>
    </w:r>
  </w:p>
  <w:p w:rsidR="0059234F" w:rsidRDefault="0059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7C" w:rsidRDefault="00F9317C">
      <w:r>
        <w:separator/>
      </w:r>
    </w:p>
  </w:footnote>
  <w:footnote w:type="continuationSeparator" w:id="0">
    <w:p w:rsidR="00F9317C" w:rsidRDefault="00F9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F" w:rsidRDefault="00BF4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4" type="#_x0000_t136" style="position:absolute;margin-left:0;margin-top:0;width:448pt;height:224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4F" w:rsidRDefault="00BF49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margin-left:0;margin-top:0;width:448pt;height:224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7C" w:rsidRDefault="00BF4921" w:rsidP="00065DC0">
    <w:pPr>
      <w:pStyle w:val="Heade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8433" type="#_x0000_t136" style="position:absolute;left:0;text-align:left;margin-left:0;margin-top:0;width:448pt;height:224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9317C" w:rsidRPr="000352CC">
      <w:rPr>
        <w:b/>
        <w:color w:val="FF0000"/>
      </w:rPr>
      <w:t xml:space="preserve">PREVIEW: </w:t>
    </w:r>
    <w:r w:rsidR="00F9317C">
      <w:rPr>
        <w:b/>
      </w:rPr>
      <w:t>Program Guidelines</w:t>
    </w:r>
    <w:r w:rsidR="00F9317C" w:rsidRPr="00F279D5">
      <w:rPr>
        <w:b/>
      </w:rPr>
      <w:br/>
    </w:r>
    <w:r w:rsidR="00F9317C">
      <w:rPr>
        <w:b/>
      </w:rPr>
      <w:t xml:space="preserve">and </w:t>
    </w:r>
    <w:r w:rsidR="00F9317C" w:rsidRPr="00F279D5">
      <w:rPr>
        <w:b/>
      </w:rPr>
      <w:t>Application Form</w:t>
    </w:r>
  </w:p>
  <w:p w:rsidR="00F9317C" w:rsidRPr="00F279D5" w:rsidRDefault="00F9317C" w:rsidP="00912178">
    <w:pPr>
      <w:pStyle w:val="Header"/>
      <w:spacing w:after="240"/>
      <w:rPr>
        <w:b/>
      </w:rPr>
    </w:pPr>
    <w:r>
      <w:rPr>
        <w:rFonts w:eastAsia="Calibri" w:cs="Arial"/>
        <w:noProof/>
        <w:color w:val="0070C0"/>
        <w:sz w:val="48"/>
        <w:szCs w:val="48"/>
        <w:lang w:eastAsia="en-US"/>
      </w:rPr>
      <w:drawing>
        <wp:inline distT="0" distB="0" distL="0" distR="0" wp14:anchorId="161FBAFA" wp14:editId="5A54D3E6">
          <wp:extent cx="2999232" cy="548640"/>
          <wp:effectExtent l="0" t="0" r="0" b="3810"/>
          <wp:docPr id="5" name="Picture 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735"/>
    <w:multiLevelType w:val="hybridMultilevel"/>
    <w:tmpl w:val="7C7E72EC"/>
    <w:lvl w:ilvl="0" w:tplc="68F4F19A">
      <w:start w:val="1"/>
      <w:numFmt w:val="decimal"/>
      <w:suff w:val="space"/>
      <w:lvlText w:val="%1."/>
      <w:lvlJc w:val="left"/>
      <w:pPr>
        <w:ind w:left="540" w:hanging="360"/>
      </w:pPr>
      <w:rPr>
        <w:rFonts w:asciiTheme="minorHAnsi" w:hAnsiTheme="minorHAnsi"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CFA5810"/>
    <w:multiLevelType w:val="hybridMultilevel"/>
    <w:tmpl w:val="E08E41E8"/>
    <w:lvl w:ilvl="0" w:tplc="B860AE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74D0F"/>
    <w:multiLevelType w:val="hybridMultilevel"/>
    <w:tmpl w:val="20582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7755289"/>
    <w:multiLevelType w:val="hybridMultilevel"/>
    <w:tmpl w:val="D510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B6130"/>
    <w:multiLevelType w:val="hybridMultilevel"/>
    <w:tmpl w:val="10CEF056"/>
    <w:lvl w:ilvl="0" w:tplc="BF6E735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232A"/>
    <w:multiLevelType w:val="hybridMultilevel"/>
    <w:tmpl w:val="7E9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D3492"/>
    <w:multiLevelType w:val="multilevel"/>
    <w:tmpl w:val="022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B7475"/>
    <w:multiLevelType w:val="hybridMultilevel"/>
    <w:tmpl w:val="1AEE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78276A4"/>
    <w:multiLevelType w:val="hybridMultilevel"/>
    <w:tmpl w:val="1698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10"/>
  </w:num>
  <w:num w:numId="8">
    <w:abstractNumId w:val="9"/>
  </w:num>
  <w:num w:numId="9">
    <w:abstractNumId w:val="4"/>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12B13"/>
    <w:rsid w:val="00012C65"/>
    <w:rsid w:val="00026155"/>
    <w:rsid w:val="00031D01"/>
    <w:rsid w:val="00033090"/>
    <w:rsid w:val="000352CC"/>
    <w:rsid w:val="00041EDC"/>
    <w:rsid w:val="00045AD9"/>
    <w:rsid w:val="000550FB"/>
    <w:rsid w:val="00063377"/>
    <w:rsid w:val="00065DC0"/>
    <w:rsid w:val="00071D3C"/>
    <w:rsid w:val="00082D7E"/>
    <w:rsid w:val="0008480B"/>
    <w:rsid w:val="000B0404"/>
    <w:rsid w:val="000C14B8"/>
    <w:rsid w:val="000C5678"/>
    <w:rsid w:val="000D05CC"/>
    <w:rsid w:val="000D65BA"/>
    <w:rsid w:val="000F0E5D"/>
    <w:rsid w:val="000F1641"/>
    <w:rsid w:val="000F5B43"/>
    <w:rsid w:val="000F74EE"/>
    <w:rsid w:val="000F7FFC"/>
    <w:rsid w:val="00102C75"/>
    <w:rsid w:val="00125D48"/>
    <w:rsid w:val="00150046"/>
    <w:rsid w:val="00161468"/>
    <w:rsid w:val="00167A0F"/>
    <w:rsid w:val="00170DB8"/>
    <w:rsid w:val="001833AF"/>
    <w:rsid w:val="001845FB"/>
    <w:rsid w:val="00192550"/>
    <w:rsid w:val="001940DE"/>
    <w:rsid w:val="00195A2B"/>
    <w:rsid w:val="001968C8"/>
    <w:rsid w:val="001A49FB"/>
    <w:rsid w:val="001B0EBA"/>
    <w:rsid w:val="001B11F0"/>
    <w:rsid w:val="001B742A"/>
    <w:rsid w:val="001B7A6E"/>
    <w:rsid w:val="001C0ADB"/>
    <w:rsid w:val="001C7DEA"/>
    <w:rsid w:val="001D6417"/>
    <w:rsid w:val="001D73FA"/>
    <w:rsid w:val="001E5314"/>
    <w:rsid w:val="001E6D72"/>
    <w:rsid w:val="001F5CDA"/>
    <w:rsid w:val="0021252B"/>
    <w:rsid w:val="00223D79"/>
    <w:rsid w:val="00227F10"/>
    <w:rsid w:val="00233FB8"/>
    <w:rsid w:val="002455D1"/>
    <w:rsid w:val="0024669C"/>
    <w:rsid w:val="002500EC"/>
    <w:rsid w:val="00266583"/>
    <w:rsid w:val="00276410"/>
    <w:rsid w:val="002A422F"/>
    <w:rsid w:val="002C19F4"/>
    <w:rsid w:val="002C568D"/>
    <w:rsid w:val="002D0F66"/>
    <w:rsid w:val="002D1A37"/>
    <w:rsid w:val="002D4450"/>
    <w:rsid w:val="002E2F43"/>
    <w:rsid w:val="002F061B"/>
    <w:rsid w:val="003006BB"/>
    <w:rsid w:val="00316EAE"/>
    <w:rsid w:val="00345958"/>
    <w:rsid w:val="00347BDD"/>
    <w:rsid w:val="003502CA"/>
    <w:rsid w:val="003541A2"/>
    <w:rsid w:val="00354B8D"/>
    <w:rsid w:val="00355598"/>
    <w:rsid w:val="00355B1D"/>
    <w:rsid w:val="003649BE"/>
    <w:rsid w:val="003663ED"/>
    <w:rsid w:val="003678B7"/>
    <w:rsid w:val="00374A9A"/>
    <w:rsid w:val="0037551F"/>
    <w:rsid w:val="003824B1"/>
    <w:rsid w:val="003839BF"/>
    <w:rsid w:val="00390DD6"/>
    <w:rsid w:val="00395941"/>
    <w:rsid w:val="003B14D2"/>
    <w:rsid w:val="003B477F"/>
    <w:rsid w:val="003B48D6"/>
    <w:rsid w:val="003C34CF"/>
    <w:rsid w:val="003D3359"/>
    <w:rsid w:val="003D5FBF"/>
    <w:rsid w:val="003E3045"/>
    <w:rsid w:val="003F1FEE"/>
    <w:rsid w:val="003F33B6"/>
    <w:rsid w:val="003F54E6"/>
    <w:rsid w:val="004024D9"/>
    <w:rsid w:val="0041697A"/>
    <w:rsid w:val="00417D26"/>
    <w:rsid w:val="00425F9B"/>
    <w:rsid w:val="00431F7E"/>
    <w:rsid w:val="00443F56"/>
    <w:rsid w:val="004505AA"/>
    <w:rsid w:val="0045389E"/>
    <w:rsid w:val="004545C4"/>
    <w:rsid w:val="00457694"/>
    <w:rsid w:val="0047224E"/>
    <w:rsid w:val="00477411"/>
    <w:rsid w:val="004802AD"/>
    <w:rsid w:val="00493016"/>
    <w:rsid w:val="0049390D"/>
    <w:rsid w:val="004951D1"/>
    <w:rsid w:val="00496F55"/>
    <w:rsid w:val="004A27BC"/>
    <w:rsid w:val="004A4EFA"/>
    <w:rsid w:val="004A68B2"/>
    <w:rsid w:val="004B1180"/>
    <w:rsid w:val="004B237D"/>
    <w:rsid w:val="004B53FD"/>
    <w:rsid w:val="004C4924"/>
    <w:rsid w:val="004D40F4"/>
    <w:rsid w:val="004E1B45"/>
    <w:rsid w:val="004E72BB"/>
    <w:rsid w:val="00504CFF"/>
    <w:rsid w:val="00504D5C"/>
    <w:rsid w:val="00512F86"/>
    <w:rsid w:val="0054395A"/>
    <w:rsid w:val="005513C5"/>
    <w:rsid w:val="00572721"/>
    <w:rsid w:val="00590A39"/>
    <w:rsid w:val="0059234F"/>
    <w:rsid w:val="005A3A02"/>
    <w:rsid w:val="005B1081"/>
    <w:rsid w:val="005C38E3"/>
    <w:rsid w:val="005D19A0"/>
    <w:rsid w:val="005E0A46"/>
    <w:rsid w:val="005E7C20"/>
    <w:rsid w:val="005E7DAF"/>
    <w:rsid w:val="00613ECE"/>
    <w:rsid w:val="00624A89"/>
    <w:rsid w:val="00632355"/>
    <w:rsid w:val="00632397"/>
    <w:rsid w:val="00633E67"/>
    <w:rsid w:val="006346E1"/>
    <w:rsid w:val="00650B66"/>
    <w:rsid w:val="00654E25"/>
    <w:rsid w:val="006554C0"/>
    <w:rsid w:val="006570F8"/>
    <w:rsid w:val="00661866"/>
    <w:rsid w:val="006679CB"/>
    <w:rsid w:val="00671CC0"/>
    <w:rsid w:val="0067622A"/>
    <w:rsid w:val="006771C0"/>
    <w:rsid w:val="00684EF2"/>
    <w:rsid w:val="00692B54"/>
    <w:rsid w:val="00692DEC"/>
    <w:rsid w:val="00695ED6"/>
    <w:rsid w:val="006A17D5"/>
    <w:rsid w:val="006A527D"/>
    <w:rsid w:val="006B1CF0"/>
    <w:rsid w:val="006C6A35"/>
    <w:rsid w:val="006D270F"/>
    <w:rsid w:val="006D65BC"/>
    <w:rsid w:val="006E0484"/>
    <w:rsid w:val="006E2D0E"/>
    <w:rsid w:val="006E567B"/>
    <w:rsid w:val="00703845"/>
    <w:rsid w:val="007049EF"/>
    <w:rsid w:val="007058DA"/>
    <w:rsid w:val="00710743"/>
    <w:rsid w:val="007222F0"/>
    <w:rsid w:val="00722EF5"/>
    <w:rsid w:val="007300A6"/>
    <w:rsid w:val="00732A9E"/>
    <w:rsid w:val="007336E2"/>
    <w:rsid w:val="00737680"/>
    <w:rsid w:val="00737977"/>
    <w:rsid w:val="0074280D"/>
    <w:rsid w:val="00745C6A"/>
    <w:rsid w:val="00755B82"/>
    <w:rsid w:val="007572F4"/>
    <w:rsid w:val="007641A9"/>
    <w:rsid w:val="00777CD8"/>
    <w:rsid w:val="0078396F"/>
    <w:rsid w:val="00792E4E"/>
    <w:rsid w:val="007A15EA"/>
    <w:rsid w:val="007A7ED2"/>
    <w:rsid w:val="007B0780"/>
    <w:rsid w:val="007C168B"/>
    <w:rsid w:val="007C23B2"/>
    <w:rsid w:val="007D51CE"/>
    <w:rsid w:val="007E4EC2"/>
    <w:rsid w:val="007F50BC"/>
    <w:rsid w:val="007F654A"/>
    <w:rsid w:val="007F71DD"/>
    <w:rsid w:val="0080767E"/>
    <w:rsid w:val="008079CF"/>
    <w:rsid w:val="0081498C"/>
    <w:rsid w:val="00825576"/>
    <w:rsid w:val="0082668F"/>
    <w:rsid w:val="00826D11"/>
    <w:rsid w:val="00830835"/>
    <w:rsid w:val="00867E8D"/>
    <w:rsid w:val="00871341"/>
    <w:rsid w:val="0089112F"/>
    <w:rsid w:val="00891357"/>
    <w:rsid w:val="0089311F"/>
    <w:rsid w:val="0089424C"/>
    <w:rsid w:val="008A31F3"/>
    <w:rsid w:val="008A7C0C"/>
    <w:rsid w:val="008C6EC4"/>
    <w:rsid w:val="008D1394"/>
    <w:rsid w:val="008D7302"/>
    <w:rsid w:val="009038B4"/>
    <w:rsid w:val="00912178"/>
    <w:rsid w:val="00915201"/>
    <w:rsid w:val="00927A35"/>
    <w:rsid w:val="009326C2"/>
    <w:rsid w:val="0094521C"/>
    <w:rsid w:val="00955163"/>
    <w:rsid w:val="0096482F"/>
    <w:rsid w:val="009875BE"/>
    <w:rsid w:val="00996701"/>
    <w:rsid w:val="0099735D"/>
    <w:rsid w:val="009A5143"/>
    <w:rsid w:val="009A7B83"/>
    <w:rsid w:val="009B02C5"/>
    <w:rsid w:val="009B20E3"/>
    <w:rsid w:val="009B32C0"/>
    <w:rsid w:val="009B7274"/>
    <w:rsid w:val="009C14BA"/>
    <w:rsid w:val="009C1D42"/>
    <w:rsid w:val="009C6937"/>
    <w:rsid w:val="009E456F"/>
    <w:rsid w:val="00A0714C"/>
    <w:rsid w:val="00A21E5A"/>
    <w:rsid w:val="00A25658"/>
    <w:rsid w:val="00A31DA3"/>
    <w:rsid w:val="00A37E19"/>
    <w:rsid w:val="00A479F5"/>
    <w:rsid w:val="00A6766A"/>
    <w:rsid w:val="00A735A3"/>
    <w:rsid w:val="00A80D94"/>
    <w:rsid w:val="00A8747D"/>
    <w:rsid w:val="00A90C41"/>
    <w:rsid w:val="00A910EF"/>
    <w:rsid w:val="00A917C1"/>
    <w:rsid w:val="00AA339D"/>
    <w:rsid w:val="00AA5E69"/>
    <w:rsid w:val="00AC08FE"/>
    <w:rsid w:val="00AC4A2A"/>
    <w:rsid w:val="00AD0B03"/>
    <w:rsid w:val="00AD48BE"/>
    <w:rsid w:val="00AD622C"/>
    <w:rsid w:val="00AE2FAD"/>
    <w:rsid w:val="00AF3134"/>
    <w:rsid w:val="00AF56E6"/>
    <w:rsid w:val="00AF7528"/>
    <w:rsid w:val="00B00C97"/>
    <w:rsid w:val="00B04771"/>
    <w:rsid w:val="00B11955"/>
    <w:rsid w:val="00B16707"/>
    <w:rsid w:val="00B33D75"/>
    <w:rsid w:val="00B361A4"/>
    <w:rsid w:val="00B56240"/>
    <w:rsid w:val="00B6267F"/>
    <w:rsid w:val="00B715F7"/>
    <w:rsid w:val="00B84A85"/>
    <w:rsid w:val="00B9528C"/>
    <w:rsid w:val="00BB0AE2"/>
    <w:rsid w:val="00BB191E"/>
    <w:rsid w:val="00BB3202"/>
    <w:rsid w:val="00BB4ECA"/>
    <w:rsid w:val="00BB7AC2"/>
    <w:rsid w:val="00BC555A"/>
    <w:rsid w:val="00BE56DD"/>
    <w:rsid w:val="00BF1542"/>
    <w:rsid w:val="00BF4921"/>
    <w:rsid w:val="00C00796"/>
    <w:rsid w:val="00C02E8C"/>
    <w:rsid w:val="00C1562F"/>
    <w:rsid w:val="00C373D1"/>
    <w:rsid w:val="00C44035"/>
    <w:rsid w:val="00C469C5"/>
    <w:rsid w:val="00C46B9B"/>
    <w:rsid w:val="00C631FD"/>
    <w:rsid w:val="00C71F10"/>
    <w:rsid w:val="00C72B2E"/>
    <w:rsid w:val="00C7346D"/>
    <w:rsid w:val="00C87615"/>
    <w:rsid w:val="00C9544F"/>
    <w:rsid w:val="00CA6A52"/>
    <w:rsid w:val="00CA7E55"/>
    <w:rsid w:val="00CB789E"/>
    <w:rsid w:val="00CC1162"/>
    <w:rsid w:val="00CD7E2B"/>
    <w:rsid w:val="00CF4F38"/>
    <w:rsid w:val="00CF6007"/>
    <w:rsid w:val="00D020D8"/>
    <w:rsid w:val="00D10A72"/>
    <w:rsid w:val="00D200EB"/>
    <w:rsid w:val="00D45B52"/>
    <w:rsid w:val="00D54A2E"/>
    <w:rsid w:val="00D619C9"/>
    <w:rsid w:val="00D638C9"/>
    <w:rsid w:val="00D72FC4"/>
    <w:rsid w:val="00D770EA"/>
    <w:rsid w:val="00D818A8"/>
    <w:rsid w:val="00D8551D"/>
    <w:rsid w:val="00D8622E"/>
    <w:rsid w:val="00D91E6C"/>
    <w:rsid w:val="00D95254"/>
    <w:rsid w:val="00D9664C"/>
    <w:rsid w:val="00DA7DFA"/>
    <w:rsid w:val="00DB04AB"/>
    <w:rsid w:val="00DB42B5"/>
    <w:rsid w:val="00DC66EA"/>
    <w:rsid w:val="00DD6B71"/>
    <w:rsid w:val="00DE22EF"/>
    <w:rsid w:val="00DF6BE8"/>
    <w:rsid w:val="00E06B03"/>
    <w:rsid w:val="00E231A2"/>
    <w:rsid w:val="00E23E48"/>
    <w:rsid w:val="00E6184D"/>
    <w:rsid w:val="00E71C56"/>
    <w:rsid w:val="00E75EF1"/>
    <w:rsid w:val="00E75EFB"/>
    <w:rsid w:val="00E765D8"/>
    <w:rsid w:val="00E77494"/>
    <w:rsid w:val="00E82BA2"/>
    <w:rsid w:val="00E841A3"/>
    <w:rsid w:val="00E9553A"/>
    <w:rsid w:val="00EC4F4A"/>
    <w:rsid w:val="00ED3FC0"/>
    <w:rsid w:val="00EE2BF9"/>
    <w:rsid w:val="00EE4CAE"/>
    <w:rsid w:val="00EE4DFB"/>
    <w:rsid w:val="00EE53A9"/>
    <w:rsid w:val="00EE7A2C"/>
    <w:rsid w:val="00EF45E5"/>
    <w:rsid w:val="00EF4D36"/>
    <w:rsid w:val="00EF51AA"/>
    <w:rsid w:val="00F06496"/>
    <w:rsid w:val="00F13EA8"/>
    <w:rsid w:val="00F2030D"/>
    <w:rsid w:val="00F22787"/>
    <w:rsid w:val="00F22843"/>
    <w:rsid w:val="00F24996"/>
    <w:rsid w:val="00F279D5"/>
    <w:rsid w:val="00F3510D"/>
    <w:rsid w:val="00F37B4D"/>
    <w:rsid w:val="00F37B63"/>
    <w:rsid w:val="00F42742"/>
    <w:rsid w:val="00F54A7C"/>
    <w:rsid w:val="00F562B4"/>
    <w:rsid w:val="00F705C9"/>
    <w:rsid w:val="00F74850"/>
    <w:rsid w:val="00F843B4"/>
    <w:rsid w:val="00F84E98"/>
    <w:rsid w:val="00F872AB"/>
    <w:rsid w:val="00F9317C"/>
    <w:rsid w:val="00F96578"/>
    <w:rsid w:val="00FA71D1"/>
    <w:rsid w:val="00FB5087"/>
    <w:rsid w:val="00FB53FF"/>
    <w:rsid w:val="00FB7938"/>
    <w:rsid w:val="00FD4253"/>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46341340">
      <w:bodyDiv w:val="1"/>
      <w:marLeft w:val="0"/>
      <w:marRight w:val="0"/>
      <w:marTop w:val="0"/>
      <w:marBottom w:val="0"/>
      <w:divBdr>
        <w:top w:val="none" w:sz="0" w:space="0" w:color="auto"/>
        <w:left w:val="none" w:sz="0" w:space="0" w:color="auto"/>
        <w:bottom w:val="none" w:sz="0" w:space="0" w:color="auto"/>
        <w:right w:val="none" w:sz="0" w:space="0" w:color="auto"/>
      </w:divBdr>
    </w:div>
    <w:div w:id="90667885">
      <w:bodyDiv w:val="1"/>
      <w:marLeft w:val="0"/>
      <w:marRight w:val="0"/>
      <w:marTop w:val="0"/>
      <w:marBottom w:val="0"/>
      <w:divBdr>
        <w:top w:val="none" w:sz="0" w:space="0" w:color="auto"/>
        <w:left w:val="none" w:sz="0" w:space="0" w:color="auto"/>
        <w:bottom w:val="none" w:sz="0" w:space="0" w:color="auto"/>
        <w:right w:val="none" w:sz="0" w:space="0" w:color="auto"/>
      </w:divBdr>
    </w:div>
    <w:div w:id="234517079">
      <w:bodyDiv w:val="1"/>
      <w:marLeft w:val="0"/>
      <w:marRight w:val="0"/>
      <w:marTop w:val="0"/>
      <w:marBottom w:val="0"/>
      <w:divBdr>
        <w:top w:val="none" w:sz="0" w:space="0" w:color="auto"/>
        <w:left w:val="none" w:sz="0" w:space="0" w:color="auto"/>
        <w:bottom w:val="none" w:sz="0" w:space="0" w:color="auto"/>
        <w:right w:val="none" w:sz="0" w:space="0" w:color="auto"/>
      </w:divBdr>
    </w:div>
    <w:div w:id="250090541">
      <w:bodyDiv w:val="1"/>
      <w:marLeft w:val="0"/>
      <w:marRight w:val="0"/>
      <w:marTop w:val="0"/>
      <w:marBottom w:val="0"/>
      <w:divBdr>
        <w:top w:val="none" w:sz="0" w:space="0" w:color="auto"/>
        <w:left w:val="none" w:sz="0" w:space="0" w:color="auto"/>
        <w:bottom w:val="none" w:sz="0" w:space="0" w:color="auto"/>
        <w:right w:val="none" w:sz="0" w:space="0" w:color="auto"/>
      </w:divBdr>
    </w:div>
    <w:div w:id="347484735">
      <w:bodyDiv w:val="1"/>
      <w:marLeft w:val="0"/>
      <w:marRight w:val="0"/>
      <w:marTop w:val="0"/>
      <w:marBottom w:val="0"/>
      <w:divBdr>
        <w:top w:val="none" w:sz="0" w:space="0" w:color="auto"/>
        <w:left w:val="none" w:sz="0" w:space="0" w:color="auto"/>
        <w:bottom w:val="none" w:sz="0" w:space="0" w:color="auto"/>
        <w:right w:val="none" w:sz="0" w:space="0" w:color="auto"/>
      </w:divBdr>
    </w:div>
    <w:div w:id="406615082">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654574514">
      <w:bodyDiv w:val="1"/>
      <w:marLeft w:val="0"/>
      <w:marRight w:val="0"/>
      <w:marTop w:val="0"/>
      <w:marBottom w:val="0"/>
      <w:divBdr>
        <w:top w:val="none" w:sz="0" w:space="0" w:color="auto"/>
        <w:left w:val="none" w:sz="0" w:space="0" w:color="auto"/>
        <w:bottom w:val="none" w:sz="0" w:space="0" w:color="auto"/>
        <w:right w:val="none" w:sz="0" w:space="0" w:color="auto"/>
      </w:divBdr>
    </w:div>
    <w:div w:id="855774380">
      <w:bodyDiv w:val="1"/>
      <w:marLeft w:val="0"/>
      <w:marRight w:val="0"/>
      <w:marTop w:val="0"/>
      <w:marBottom w:val="0"/>
      <w:divBdr>
        <w:top w:val="none" w:sz="0" w:space="0" w:color="auto"/>
        <w:left w:val="none" w:sz="0" w:space="0" w:color="auto"/>
        <w:bottom w:val="none" w:sz="0" w:space="0" w:color="auto"/>
        <w:right w:val="none" w:sz="0" w:space="0" w:color="auto"/>
      </w:divBdr>
    </w:div>
    <w:div w:id="895310852">
      <w:bodyDiv w:val="1"/>
      <w:marLeft w:val="0"/>
      <w:marRight w:val="0"/>
      <w:marTop w:val="0"/>
      <w:marBottom w:val="0"/>
      <w:divBdr>
        <w:top w:val="none" w:sz="0" w:space="0" w:color="auto"/>
        <w:left w:val="none" w:sz="0" w:space="0" w:color="auto"/>
        <w:bottom w:val="none" w:sz="0" w:space="0" w:color="auto"/>
        <w:right w:val="none" w:sz="0" w:space="0" w:color="auto"/>
      </w:divBdr>
    </w:div>
    <w:div w:id="1064991578">
      <w:bodyDiv w:val="1"/>
      <w:marLeft w:val="0"/>
      <w:marRight w:val="0"/>
      <w:marTop w:val="0"/>
      <w:marBottom w:val="0"/>
      <w:divBdr>
        <w:top w:val="none" w:sz="0" w:space="0" w:color="auto"/>
        <w:left w:val="none" w:sz="0" w:space="0" w:color="auto"/>
        <w:bottom w:val="none" w:sz="0" w:space="0" w:color="auto"/>
        <w:right w:val="none" w:sz="0" w:space="0" w:color="auto"/>
      </w:divBdr>
    </w:div>
    <w:div w:id="1141385901">
      <w:bodyDiv w:val="1"/>
      <w:marLeft w:val="0"/>
      <w:marRight w:val="0"/>
      <w:marTop w:val="0"/>
      <w:marBottom w:val="0"/>
      <w:divBdr>
        <w:top w:val="none" w:sz="0" w:space="0" w:color="auto"/>
        <w:left w:val="none" w:sz="0" w:space="0" w:color="auto"/>
        <w:bottom w:val="none" w:sz="0" w:space="0" w:color="auto"/>
        <w:right w:val="none" w:sz="0" w:space="0" w:color="auto"/>
      </w:divBdr>
    </w:div>
    <w:div w:id="1252466871">
      <w:bodyDiv w:val="1"/>
      <w:marLeft w:val="0"/>
      <w:marRight w:val="0"/>
      <w:marTop w:val="0"/>
      <w:marBottom w:val="0"/>
      <w:divBdr>
        <w:top w:val="none" w:sz="0" w:space="0" w:color="auto"/>
        <w:left w:val="none" w:sz="0" w:space="0" w:color="auto"/>
        <w:bottom w:val="none" w:sz="0" w:space="0" w:color="auto"/>
        <w:right w:val="none" w:sz="0" w:space="0" w:color="auto"/>
      </w:divBdr>
    </w:div>
    <w:div w:id="12729338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39719455">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45464640">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676415511">
      <w:bodyDiv w:val="1"/>
      <w:marLeft w:val="0"/>
      <w:marRight w:val="0"/>
      <w:marTop w:val="0"/>
      <w:marBottom w:val="0"/>
      <w:divBdr>
        <w:top w:val="none" w:sz="0" w:space="0" w:color="auto"/>
        <w:left w:val="none" w:sz="0" w:space="0" w:color="auto"/>
        <w:bottom w:val="none" w:sz="0" w:space="0" w:color="auto"/>
        <w:right w:val="none" w:sz="0" w:space="0" w:color="auto"/>
      </w:divBdr>
    </w:div>
    <w:div w:id="1756125668">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1453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mailto:supportingartisticpractice@canadacouncil.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adacouncil.ca/funding/grants/guide/if-you-receive-a-gra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nadacouncil.ca/glossary/peer-assessment-committ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ly.canadacouncil.ca/Default2.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Rodrigues, Kelly</cp:lastModifiedBy>
  <cp:revision>3</cp:revision>
  <cp:lastPrinted>2019-02-21T18:24:00Z</cp:lastPrinted>
  <dcterms:created xsi:type="dcterms:W3CDTF">2019-11-20T15:51:00Z</dcterms:created>
  <dcterms:modified xsi:type="dcterms:W3CDTF">2019-11-20T15:52:00Z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